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2E" w:rsidRDefault="008A659D" w:rsidP="00D0232E">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D0232E" w:rsidRDefault="00D0232E" w:rsidP="00D0232E">
      <w:pPr>
        <w:spacing w:after="0" w:line="240" w:lineRule="auto"/>
        <w:jc w:val="center"/>
        <w:rPr>
          <w:rFonts w:ascii="Times New Roman" w:hAnsi="Times New Roman"/>
          <w:b/>
        </w:rPr>
      </w:pPr>
    </w:p>
    <w:p w:rsidR="00D0232E" w:rsidRDefault="00D0232E" w:rsidP="00D0232E">
      <w:pPr>
        <w:spacing w:after="0" w:line="240" w:lineRule="auto"/>
        <w:jc w:val="both"/>
        <w:rPr>
          <w:rFonts w:ascii="Times New Roman" w:hAnsi="Times New Roman"/>
          <w:b/>
        </w:rPr>
      </w:pPr>
    </w:p>
    <w:p w:rsidR="00521EC6" w:rsidRPr="00521EC6" w:rsidRDefault="007B6FA3" w:rsidP="00C534AF">
      <w:pPr>
        <w:keepNext/>
        <w:ind w:right="-82"/>
        <w:jc w:val="both"/>
        <w:outlineLvl w:val="8"/>
        <w:rPr>
          <w:rFonts w:ascii="Verdana" w:hAnsi="Verdana"/>
          <w:b/>
        </w:rPr>
      </w:pPr>
      <w:r w:rsidRPr="006E42CD">
        <w:rPr>
          <w:rFonts w:ascii="Verdana" w:hAnsi="Verdana"/>
          <w:b/>
          <w:sz w:val="24"/>
          <w:szCs w:val="24"/>
        </w:rPr>
        <w:t>Procedura negoziata</w:t>
      </w:r>
      <w:r w:rsidR="00D30CA3" w:rsidRPr="006E42CD">
        <w:rPr>
          <w:rFonts w:ascii="Verdana" w:hAnsi="Verdana"/>
          <w:b/>
          <w:sz w:val="24"/>
          <w:szCs w:val="24"/>
        </w:rPr>
        <w:t xml:space="preserve"> per la fornitura</w:t>
      </w:r>
      <w:r w:rsidR="00F718F5">
        <w:rPr>
          <w:rFonts w:ascii="Verdana" w:hAnsi="Verdana"/>
          <w:b/>
          <w:sz w:val="24"/>
          <w:szCs w:val="24"/>
        </w:rPr>
        <w:t xml:space="preserve"> in “Service”, di N. 2 </w:t>
      </w:r>
      <w:proofErr w:type="spellStart"/>
      <w:r w:rsidR="00F718F5">
        <w:rPr>
          <w:rFonts w:ascii="Verdana" w:hAnsi="Verdana"/>
          <w:b/>
          <w:sz w:val="24"/>
          <w:szCs w:val="24"/>
        </w:rPr>
        <w:t>Emogasanalizzatori</w:t>
      </w:r>
      <w:proofErr w:type="spellEnd"/>
      <w:r w:rsidR="00F718F5">
        <w:rPr>
          <w:rFonts w:ascii="Verdana" w:hAnsi="Verdana"/>
          <w:b/>
          <w:sz w:val="24"/>
          <w:szCs w:val="24"/>
        </w:rPr>
        <w:t xml:space="preserve"> e materiale di consumo per mesi dodici, per la Unità Operativa di Anestesia e Rianimazione e per la Unità Operativa di Pronto Soccors</w:t>
      </w:r>
      <w:r w:rsidR="00217F13">
        <w:rPr>
          <w:rFonts w:ascii="Verdana" w:hAnsi="Verdana"/>
          <w:b/>
          <w:sz w:val="24"/>
          <w:szCs w:val="24"/>
        </w:rPr>
        <w:t>o e Medicina d’Urgenza</w:t>
      </w:r>
      <w:r w:rsidR="00D0232E" w:rsidRPr="006E42CD">
        <w:rPr>
          <w:rFonts w:ascii="Verdana" w:hAnsi="Verdana"/>
          <w:b/>
          <w:sz w:val="24"/>
          <w:szCs w:val="24"/>
        </w:rPr>
        <w:t xml:space="preserve"> del Presidio Ospedaliero “San Giovanni di Dio” di Crotone.</w:t>
      </w:r>
      <w:r w:rsidR="00217F13">
        <w:rPr>
          <w:rFonts w:ascii="Verdana" w:hAnsi="Verdana"/>
          <w:b/>
          <w:sz w:val="24"/>
          <w:szCs w:val="24"/>
        </w:rPr>
        <w:t xml:space="preserve"> Cod. CIG:</w:t>
      </w:r>
      <w:r w:rsidR="00521EC6">
        <w:rPr>
          <w:rFonts w:ascii="Verdana" w:hAnsi="Verdana"/>
          <w:b/>
          <w:sz w:val="24"/>
          <w:szCs w:val="24"/>
        </w:rPr>
        <w:t xml:space="preserve"> </w:t>
      </w:r>
      <w:r w:rsidR="00521EC6" w:rsidRPr="00521EC6">
        <w:rPr>
          <w:rFonts w:ascii="Verdana" w:hAnsi="Verdana"/>
          <w:b/>
          <w:sz w:val="24"/>
          <w:szCs w:val="24"/>
        </w:rPr>
        <w:t>ZD01A5E7A2</w:t>
      </w:r>
    </w:p>
    <w:p w:rsidR="00D0232E" w:rsidRPr="00A74738" w:rsidRDefault="00D0232E" w:rsidP="00D30CA3">
      <w:pPr>
        <w:spacing w:after="0" w:line="240" w:lineRule="auto"/>
        <w:rPr>
          <w:rFonts w:ascii="Verdana" w:hAnsi="Verdana"/>
          <w:b/>
        </w:rPr>
      </w:pPr>
    </w:p>
    <w:p w:rsidR="00D0232E" w:rsidRPr="00A74738"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Questa Azienda Sanitaria Provinciale indice una Procedura Negoziata per la forn</w:t>
      </w:r>
      <w:r w:rsidR="00F718F5">
        <w:rPr>
          <w:rFonts w:ascii="Verdana" w:hAnsi="Verdana" w:cs="Times New Roman"/>
          <w:sz w:val="24"/>
          <w:szCs w:val="24"/>
        </w:rPr>
        <w:t>itura in “S</w:t>
      </w:r>
      <w:r w:rsidR="00D30CA3">
        <w:rPr>
          <w:rFonts w:ascii="Verdana" w:hAnsi="Verdana" w:cs="Times New Roman"/>
          <w:sz w:val="24"/>
          <w:szCs w:val="24"/>
        </w:rPr>
        <w:t>ervice</w:t>
      </w:r>
      <w:r w:rsidR="00F718F5">
        <w:rPr>
          <w:rFonts w:ascii="Verdana" w:hAnsi="Verdana" w:cs="Times New Roman"/>
          <w:sz w:val="24"/>
          <w:szCs w:val="24"/>
        </w:rPr>
        <w:t xml:space="preserve">” di </w:t>
      </w:r>
      <w:r w:rsidR="00F718F5" w:rsidRPr="00F718F5">
        <w:rPr>
          <w:rFonts w:ascii="Verdana" w:hAnsi="Verdana"/>
          <w:sz w:val="24"/>
          <w:szCs w:val="24"/>
        </w:rPr>
        <w:t xml:space="preserve">N. 2 </w:t>
      </w:r>
      <w:proofErr w:type="spellStart"/>
      <w:r w:rsidR="00F718F5" w:rsidRPr="00F718F5">
        <w:rPr>
          <w:rFonts w:ascii="Verdana" w:hAnsi="Verdana"/>
          <w:sz w:val="24"/>
          <w:szCs w:val="24"/>
        </w:rPr>
        <w:t>Emogasanalizzatori</w:t>
      </w:r>
      <w:proofErr w:type="spellEnd"/>
      <w:r w:rsidR="00F718F5" w:rsidRPr="00F718F5">
        <w:rPr>
          <w:rFonts w:ascii="Verdana" w:hAnsi="Verdana"/>
          <w:sz w:val="24"/>
          <w:szCs w:val="24"/>
        </w:rPr>
        <w:t xml:space="preserve"> e materiale di consumo per mesi dodici, per la Unità Operativa di Anestesia e Rianimazione e per la Unità Operativa di Pronto Soccors</w:t>
      </w:r>
      <w:r w:rsidR="00217F13">
        <w:rPr>
          <w:rFonts w:ascii="Verdana" w:hAnsi="Verdana"/>
          <w:sz w:val="24"/>
          <w:szCs w:val="24"/>
        </w:rPr>
        <w:t>o e medicina d’Urgenza</w:t>
      </w:r>
      <w:r w:rsidRPr="00F718F5">
        <w:rPr>
          <w:rFonts w:ascii="Verdana" w:hAnsi="Verdana" w:cs="Times New Roman"/>
          <w:sz w:val="24"/>
          <w:szCs w:val="24"/>
        </w:rPr>
        <w:t xml:space="preserve"> </w:t>
      </w:r>
      <w:r w:rsidRPr="00A74738">
        <w:rPr>
          <w:rFonts w:ascii="Verdana" w:hAnsi="Verdana" w:cs="Times New Roman"/>
          <w:sz w:val="24"/>
          <w:szCs w:val="24"/>
        </w:rPr>
        <w:t>del Presidio Ospedaliero “</w:t>
      </w:r>
      <w:r w:rsidR="00233B06">
        <w:rPr>
          <w:rFonts w:ascii="Verdana" w:hAnsi="Verdana" w:cs="Times New Roman"/>
          <w:sz w:val="24"/>
          <w:szCs w:val="24"/>
        </w:rPr>
        <w:t xml:space="preserve">San Giovanni di Dio” di Crotone, </w:t>
      </w:r>
      <w:r w:rsidR="00233B06">
        <w:rPr>
          <w:rFonts w:ascii="Verdana" w:hAnsi="Verdana"/>
          <w:sz w:val="24"/>
          <w:szCs w:val="24"/>
        </w:rPr>
        <w:t>all’occorrenza, interscambiabili in caso di fermo macchina per guasto o mancanza di reattivi.</w:t>
      </w:r>
    </w:p>
    <w:p w:rsidR="007B6FA3" w:rsidRDefault="007B6FA3" w:rsidP="006E42CD">
      <w:pPr>
        <w:spacing w:after="0" w:line="240" w:lineRule="auto"/>
        <w:jc w:val="both"/>
        <w:rPr>
          <w:rFonts w:ascii="Verdana" w:hAnsi="Verdana"/>
          <w:sz w:val="24"/>
          <w:szCs w:val="24"/>
        </w:rPr>
      </w:pPr>
    </w:p>
    <w:p w:rsidR="007B6FA3" w:rsidRDefault="00F718F5" w:rsidP="007B6FA3">
      <w:pPr>
        <w:spacing w:after="0" w:line="240" w:lineRule="auto"/>
        <w:jc w:val="both"/>
        <w:rPr>
          <w:rFonts w:ascii="Verdana" w:hAnsi="Verdana"/>
          <w:b/>
          <w:sz w:val="24"/>
          <w:szCs w:val="24"/>
          <w:u w:val="single"/>
        </w:rPr>
      </w:pPr>
      <w:r>
        <w:rPr>
          <w:rFonts w:ascii="Verdana" w:hAnsi="Verdana"/>
          <w:b/>
          <w:sz w:val="24"/>
          <w:szCs w:val="24"/>
          <w:u w:val="single"/>
        </w:rPr>
        <w:t>IMPORTO A BASE D’ASTA €. 30</w:t>
      </w:r>
      <w:r w:rsidR="007B6FA3" w:rsidRPr="007B6FA3">
        <w:rPr>
          <w:rFonts w:ascii="Verdana" w:hAnsi="Verdana"/>
          <w:b/>
          <w:sz w:val="24"/>
          <w:szCs w:val="24"/>
          <w:u w:val="single"/>
        </w:rPr>
        <w:t>.000,00</w:t>
      </w:r>
    </w:p>
    <w:p w:rsidR="00F718F5" w:rsidRDefault="00F718F5" w:rsidP="007B6FA3">
      <w:pPr>
        <w:spacing w:after="0" w:line="240" w:lineRule="auto"/>
        <w:jc w:val="both"/>
        <w:rPr>
          <w:rFonts w:ascii="Verdana" w:hAnsi="Verdana"/>
          <w:b/>
          <w:sz w:val="24"/>
          <w:szCs w:val="24"/>
          <w:u w:val="single"/>
        </w:rPr>
      </w:pPr>
    </w:p>
    <w:p w:rsidR="00217F13" w:rsidRDefault="00F718F5" w:rsidP="00F718F5">
      <w:pPr>
        <w:pStyle w:val="Corpotesto1"/>
        <w:shd w:val="clear" w:color="auto" w:fill="auto"/>
        <w:spacing w:before="0" w:line="240" w:lineRule="auto"/>
        <w:ind w:left="23"/>
        <w:jc w:val="both"/>
        <w:rPr>
          <w:rFonts w:ascii="Verdana" w:hAnsi="Verdana"/>
          <w:sz w:val="24"/>
          <w:szCs w:val="24"/>
        </w:rPr>
      </w:pPr>
      <w:r w:rsidRPr="00F718F5">
        <w:rPr>
          <w:rFonts w:ascii="Verdana" w:hAnsi="Verdana"/>
          <w:sz w:val="24"/>
          <w:szCs w:val="24"/>
        </w:rPr>
        <w:t>La Ditta che intende partecipare alla suddetta procedura, dovrà presentare offerta in conformità alle caratte</w:t>
      </w:r>
      <w:r>
        <w:rPr>
          <w:rFonts w:ascii="Verdana" w:hAnsi="Verdana"/>
          <w:sz w:val="24"/>
          <w:szCs w:val="24"/>
        </w:rPr>
        <w:t xml:space="preserve">ristiche minime riportate nel Capitolato Tecnico allegato alla presente. </w:t>
      </w:r>
    </w:p>
    <w:p w:rsidR="007B6FA3" w:rsidRPr="007B6FA3" w:rsidRDefault="007B6FA3" w:rsidP="007B6FA3">
      <w:pPr>
        <w:spacing w:after="0" w:line="240" w:lineRule="auto"/>
        <w:jc w:val="both"/>
        <w:rPr>
          <w:rFonts w:ascii="Verdana" w:hAnsi="Verdana"/>
          <w:sz w:val="24"/>
          <w:szCs w:val="24"/>
          <w:u w:val="single"/>
        </w:rPr>
      </w:pPr>
    </w:p>
    <w:p w:rsidR="007B6FA3" w:rsidRPr="007B6FA3" w:rsidRDefault="007B6FA3" w:rsidP="007B6FA3">
      <w:pPr>
        <w:spacing w:after="0" w:line="240" w:lineRule="auto"/>
        <w:jc w:val="both"/>
        <w:rPr>
          <w:rFonts w:ascii="Verdana" w:hAnsi="Verdana" w:cs="Times New Roman"/>
          <w:b/>
          <w:sz w:val="24"/>
          <w:szCs w:val="24"/>
        </w:rPr>
      </w:pPr>
      <w:r w:rsidRPr="007B6FA3">
        <w:rPr>
          <w:rFonts w:ascii="Verdana" w:hAnsi="Verdana" w:cs="Times New Roman"/>
          <w:b/>
          <w:sz w:val="24"/>
          <w:szCs w:val="24"/>
          <w:u w:val="single"/>
        </w:rPr>
        <w:t>Le ditte interessate dovranno presentare la propria offerta per come segue</w:t>
      </w:r>
      <w:r w:rsidRPr="007B6FA3">
        <w:rPr>
          <w:rFonts w:ascii="Verdana" w:hAnsi="Verdana" w:cs="Times New Roman"/>
          <w:b/>
          <w:sz w:val="24"/>
          <w:szCs w:val="24"/>
        </w:rPr>
        <w:t>:</w:t>
      </w:r>
    </w:p>
    <w:p w:rsidR="00D0232E" w:rsidRDefault="00D0232E" w:rsidP="00D0232E">
      <w:pPr>
        <w:spacing w:after="0" w:line="240" w:lineRule="auto"/>
        <w:jc w:val="both"/>
        <w:rPr>
          <w:rFonts w:ascii="Verdana" w:hAnsi="Verdana"/>
          <w:sz w:val="24"/>
          <w:szCs w:val="24"/>
        </w:rPr>
      </w:pP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 xml:space="preserve">L’offerta, dovrà pervenire entro e non oltre il termine perentorio delle ore </w:t>
      </w:r>
      <w:r w:rsidR="00864C68">
        <w:rPr>
          <w:rFonts w:ascii="Verdana" w:hAnsi="Verdana" w:cs="Times New Roman"/>
          <w:b/>
          <w:sz w:val="24"/>
          <w:szCs w:val="24"/>
        </w:rPr>
        <w:t>12:00</w:t>
      </w:r>
      <w:r w:rsidRPr="007B6FA3">
        <w:rPr>
          <w:rFonts w:ascii="Verdana" w:hAnsi="Verdana" w:cs="Times New Roman"/>
          <w:sz w:val="24"/>
          <w:szCs w:val="24"/>
        </w:rPr>
        <w:t xml:space="preserve"> del giorno</w:t>
      </w:r>
      <w:r w:rsidR="007643C7">
        <w:rPr>
          <w:rFonts w:ascii="Verdana" w:hAnsi="Verdana" w:cs="Times New Roman"/>
          <w:sz w:val="24"/>
          <w:szCs w:val="24"/>
        </w:rPr>
        <w:t xml:space="preserve"> </w:t>
      </w:r>
      <w:r w:rsidR="00864C68">
        <w:rPr>
          <w:rFonts w:ascii="Verdana" w:hAnsi="Verdana" w:cs="Times New Roman"/>
          <w:b/>
          <w:sz w:val="24"/>
          <w:szCs w:val="24"/>
        </w:rPr>
        <w:t>08 luglio 2016</w:t>
      </w:r>
      <w:r w:rsidRPr="007B6FA3">
        <w:rPr>
          <w:rFonts w:ascii="Verdana" w:hAnsi="Verdana" w:cs="Times New Roman"/>
          <w:sz w:val="24"/>
          <w:szCs w:val="24"/>
        </w:rPr>
        <w:t xml:space="preserve"> all’Ufficio Protocollo Generale dell’ASP, Via Mario Nicoletta – CENTRO DIREZIONALE “IL GRANAIO” – Scala B – Piano 3° int. B1 – 88900 CROTONE.</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 xml:space="preserve">Il plico sigillato e controfirmato su tutti i lembi di chiusura dal legale rappresentante, oltre all’indirizzo del mittente e del destinatario, dovrà recare, ben visibile, la seguente dicitura: “UFFICIO ACQUISIZIONE BENI E SERVIZI – OFFERTA PROCEDURA NEGOZIATA PER LA  </w:t>
      </w:r>
      <w:r w:rsidRPr="007B6FA3">
        <w:rPr>
          <w:rFonts w:ascii="Verdana" w:hAnsi="Verdana" w:cs="Times New Roman"/>
          <w:sz w:val="26"/>
          <w:szCs w:val="26"/>
        </w:rPr>
        <w:t>FORNITURA</w:t>
      </w:r>
      <w:r>
        <w:rPr>
          <w:rFonts w:ascii="Verdana" w:hAnsi="Verdana" w:cs="Times New Roman"/>
          <w:sz w:val="26"/>
          <w:szCs w:val="26"/>
        </w:rPr>
        <w:t xml:space="preserve">, </w:t>
      </w:r>
      <w:proofErr w:type="spellStart"/>
      <w:r w:rsidR="00E6699F">
        <w:rPr>
          <w:rFonts w:ascii="Verdana" w:hAnsi="Verdana"/>
          <w:sz w:val="24"/>
          <w:szCs w:val="24"/>
        </w:rPr>
        <w:t>DI</w:t>
      </w:r>
      <w:proofErr w:type="spellEnd"/>
      <w:r w:rsidR="00E6699F">
        <w:rPr>
          <w:rFonts w:ascii="Verdana" w:hAnsi="Verdana"/>
          <w:sz w:val="24"/>
          <w:szCs w:val="24"/>
        </w:rPr>
        <w:t xml:space="preserve"> N. 2 EMOGASANALIZZATORI E MATERIALE </w:t>
      </w:r>
      <w:proofErr w:type="spellStart"/>
      <w:r w:rsidR="00E6699F">
        <w:rPr>
          <w:rFonts w:ascii="Verdana" w:hAnsi="Verdana"/>
          <w:sz w:val="24"/>
          <w:szCs w:val="24"/>
        </w:rPr>
        <w:t>DI</w:t>
      </w:r>
      <w:proofErr w:type="spellEnd"/>
      <w:r w:rsidR="00E6699F">
        <w:rPr>
          <w:rFonts w:ascii="Verdana" w:hAnsi="Verdana"/>
          <w:sz w:val="24"/>
          <w:szCs w:val="24"/>
        </w:rPr>
        <w:t xml:space="preserve"> CONSUMO PER MESI DODICI PER LA UNITA’ OPERATIVA </w:t>
      </w:r>
      <w:proofErr w:type="spellStart"/>
      <w:r w:rsidR="00E6699F">
        <w:rPr>
          <w:rFonts w:ascii="Verdana" w:hAnsi="Verdana"/>
          <w:sz w:val="24"/>
          <w:szCs w:val="24"/>
        </w:rPr>
        <w:t>DI</w:t>
      </w:r>
      <w:proofErr w:type="spellEnd"/>
      <w:r w:rsidR="00E6699F">
        <w:rPr>
          <w:rFonts w:ascii="Verdana" w:hAnsi="Verdana"/>
          <w:sz w:val="24"/>
          <w:szCs w:val="24"/>
        </w:rPr>
        <w:t xml:space="preserve"> ANESTESIA E RIANIMAZIONE E PER LA UNITA’ OPERATIVA </w:t>
      </w:r>
      <w:proofErr w:type="spellStart"/>
      <w:r w:rsidR="00E6699F">
        <w:rPr>
          <w:rFonts w:ascii="Verdana" w:hAnsi="Verdana"/>
          <w:sz w:val="24"/>
          <w:szCs w:val="24"/>
        </w:rPr>
        <w:t>DI</w:t>
      </w:r>
      <w:proofErr w:type="spellEnd"/>
      <w:r w:rsidR="00E6699F">
        <w:rPr>
          <w:rFonts w:ascii="Verdana" w:hAnsi="Verdana"/>
          <w:sz w:val="24"/>
          <w:szCs w:val="24"/>
        </w:rPr>
        <w:t xml:space="preserve"> PRONTO SOCCORS</w:t>
      </w:r>
      <w:r w:rsidR="00E823DE">
        <w:rPr>
          <w:rFonts w:ascii="Verdana" w:hAnsi="Verdana"/>
          <w:sz w:val="24"/>
          <w:szCs w:val="24"/>
        </w:rPr>
        <w:t>O E MEDICINA D’URGENZA</w:t>
      </w:r>
      <w:r w:rsidR="00E6699F" w:rsidRPr="00E6699F">
        <w:rPr>
          <w:rFonts w:ascii="Verdana" w:hAnsi="Verdana"/>
          <w:sz w:val="24"/>
          <w:szCs w:val="24"/>
        </w:rPr>
        <w:t xml:space="preserve"> </w:t>
      </w:r>
      <w:r>
        <w:rPr>
          <w:rFonts w:ascii="Verdana" w:hAnsi="Verdana" w:cs="Times New Roman"/>
          <w:sz w:val="26"/>
          <w:szCs w:val="26"/>
        </w:rPr>
        <w:t xml:space="preserve">DEL PRESIDIO OSPEDALIERO “SAN GIOVANNI </w:t>
      </w:r>
      <w:proofErr w:type="spellStart"/>
      <w:r>
        <w:rPr>
          <w:rFonts w:ascii="Verdana" w:hAnsi="Verdana" w:cs="Times New Roman"/>
          <w:sz w:val="26"/>
          <w:szCs w:val="26"/>
        </w:rPr>
        <w:t>DI</w:t>
      </w:r>
      <w:proofErr w:type="spellEnd"/>
      <w:r>
        <w:rPr>
          <w:rFonts w:ascii="Verdana" w:hAnsi="Verdana" w:cs="Times New Roman"/>
          <w:sz w:val="26"/>
          <w:szCs w:val="26"/>
        </w:rPr>
        <w:t xml:space="preserve"> DIO” </w:t>
      </w:r>
      <w:proofErr w:type="spellStart"/>
      <w:r>
        <w:rPr>
          <w:rFonts w:ascii="Verdana" w:hAnsi="Verdana" w:cs="Times New Roman"/>
          <w:sz w:val="26"/>
          <w:szCs w:val="26"/>
        </w:rPr>
        <w:t>DI</w:t>
      </w:r>
      <w:proofErr w:type="spellEnd"/>
      <w:r>
        <w:rPr>
          <w:rFonts w:ascii="Verdana" w:hAnsi="Verdana" w:cs="Times New Roman"/>
          <w:sz w:val="26"/>
          <w:szCs w:val="26"/>
        </w:rPr>
        <w:t xml:space="preserve"> CROTONE.</w:t>
      </w:r>
    </w:p>
    <w:p w:rsidR="004A1FFC" w:rsidRDefault="004A1FFC" w:rsidP="007B6FA3">
      <w:pPr>
        <w:spacing w:after="0" w:line="240" w:lineRule="auto"/>
        <w:jc w:val="both"/>
        <w:rPr>
          <w:rFonts w:ascii="Verdana" w:hAnsi="Verdana" w:cs="Times New Roman"/>
          <w:sz w:val="24"/>
          <w:szCs w:val="24"/>
        </w:rPr>
      </w:pP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lastRenderedPageBreak/>
        <w:t>All’interno del pli</w:t>
      </w:r>
      <w:r w:rsidR="00E823DE">
        <w:rPr>
          <w:rFonts w:ascii="Verdana" w:hAnsi="Verdana" w:cs="Times New Roman"/>
          <w:sz w:val="24"/>
          <w:szCs w:val="24"/>
        </w:rPr>
        <w:t>co dovranno essere inserite n. 3</w:t>
      </w:r>
      <w:r w:rsidRPr="007B6FA3">
        <w:rPr>
          <w:rFonts w:ascii="Verdana" w:hAnsi="Verdana" w:cs="Times New Roman"/>
          <w:sz w:val="24"/>
          <w:szCs w:val="24"/>
        </w:rPr>
        <w:t xml:space="preserve"> buste, opportunamente sigillate e controfirmate sui lembi di chiusura con scritto </w:t>
      </w:r>
      <w:r w:rsidRPr="007B6FA3">
        <w:rPr>
          <w:rFonts w:ascii="Verdana" w:hAnsi="Verdana" w:cs="Times New Roman"/>
          <w:b/>
          <w:sz w:val="24"/>
          <w:szCs w:val="24"/>
        </w:rPr>
        <w:t>“Contiene Documentazione Amministrativa”;</w:t>
      </w:r>
      <w:r w:rsidRPr="007B6FA3">
        <w:rPr>
          <w:rFonts w:ascii="Verdana" w:hAnsi="Verdana" w:cs="Times New Roman"/>
          <w:sz w:val="24"/>
          <w:szCs w:val="24"/>
        </w:rPr>
        <w:t xml:space="preserve"> </w:t>
      </w:r>
      <w:r w:rsidR="00E823DE" w:rsidRPr="00E823DE">
        <w:rPr>
          <w:rFonts w:ascii="Verdana" w:hAnsi="Verdana" w:cs="Times New Roman"/>
          <w:b/>
          <w:sz w:val="24"/>
          <w:szCs w:val="24"/>
        </w:rPr>
        <w:t>“Documentazione tecnica”</w:t>
      </w:r>
      <w:r w:rsidR="00E823DE">
        <w:rPr>
          <w:rFonts w:ascii="Verdana" w:hAnsi="Verdana" w:cs="Times New Roman"/>
          <w:b/>
          <w:sz w:val="24"/>
          <w:szCs w:val="24"/>
        </w:rPr>
        <w:t xml:space="preserve"> e</w:t>
      </w:r>
      <w:r w:rsidRPr="007B6FA3">
        <w:rPr>
          <w:rFonts w:ascii="Verdana" w:hAnsi="Verdana" w:cs="Times New Roman"/>
          <w:b/>
          <w:sz w:val="24"/>
          <w:szCs w:val="24"/>
        </w:rPr>
        <w:t xml:space="preserve"> “Offerta Economica</w:t>
      </w:r>
      <w:r w:rsidRPr="007B6FA3">
        <w:rPr>
          <w:rFonts w:ascii="Verdana" w:hAnsi="Verdana" w:cs="Times New Roman"/>
          <w:sz w:val="24"/>
          <w:szCs w:val="24"/>
        </w:rPr>
        <w:t>”.</w:t>
      </w:r>
    </w:p>
    <w:p w:rsidR="007B6FA3" w:rsidRPr="007B6FA3" w:rsidRDefault="007B6FA3" w:rsidP="007B6FA3">
      <w:pPr>
        <w:spacing w:after="0" w:line="240" w:lineRule="auto"/>
        <w:jc w:val="both"/>
        <w:rPr>
          <w:rFonts w:ascii="Verdana" w:hAnsi="Verdana" w:cs="Times New Roman"/>
          <w:sz w:val="24"/>
          <w:szCs w:val="24"/>
        </w:rPr>
      </w:pPr>
    </w:p>
    <w:p w:rsidR="007B6FA3" w:rsidRPr="007B6FA3" w:rsidRDefault="007B6FA3" w:rsidP="007B6FA3">
      <w:pPr>
        <w:pStyle w:val="Paragrafoelenco1"/>
        <w:numPr>
          <w:ilvl w:val="0"/>
          <w:numId w:val="9"/>
        </w:numPr>
        <w:spacing w:after="0" w:line="240" w:lineRule="auto"/>
        <w:jc w:val="both"/>
        <w:rPr>
          <w:rFonts w:ascii="Verdana" w:hAnsi="Verdana" w:cs="Times New Roman"/>
          <w:sz w:val="24"/>
          <w:szCs w:val="24"/>
        </w:rPr>
      </w:pPr>
      <w:r w:rsidRPr="007B6FA3">
        <w:rPr>
          <w:rFonts w:ascii="Verdana" w:hAnsi="Verdana" w:cs="Times New Roman"/>
          <w:b/>
          <w:sz w:val="24"/>
          <w:szCs w:val="24"/>
        </w:rPr>
        <w:t>Il plico “documentazione amministrativa” dovrà contenere</w:t>
      </w:r>
      <w:r w:rsidRPr="007B6FA3">
        <w:rPr>
          <w:rFonts w:ascii="Verdana" w:hAnsi="Verdana" w:cs="Times New Roman"/>
          <w:sz w:val="24"/>
          <w:szCs w:val="24"/>
        </w:rPr>
        <w:t>:</w:t>
      </w:r>
    </w:p>
    <w:p w:rsidR="007B6FA3" w:rsidRPr="007B6FA3" w:rsidRDefault="007B6FA3" w:rsidP="007B6FA3">
      <w:pPr>
        <w:pStyle w:val="Paragrafoelenco1"/>
        <w:spacing w:after="0" w:line="240" w:lineRule="auto"/>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dalla quale risulti:</w:t>
      </w:r>
    </w:p>
    <w:p w:rsidR="007B6FA3" w:rsidRPr="007B6FA3" w:rsidRDefault="007B6FA3" w:rsidP="007B6FA3">
      <w:pPr>
        <w:pStyle w:val="Paragrafoelenco1"/>
        <w:numPr>
          <w:ilvl w:val="0"/>
          <w:numId w:val="10"/>
        </w:numPr>
        <w:tabs>
          <w:tab w:val="left" w:pos="1080"/>
        </w:tabs>
        <w:spacing w:after="0" w:line="240" w:lineRule="auto"/>
        <w:ind w:hanging="720"/>
        <w:jc w:val="both"/>
        <w:rPr>
          <w:rFonts w:ascii="Verdana" w:hAnsi="Verdana" w:cs="Times New Roman"/>
          <w:sz w:val="24"/>
          <w:szCs w:val="24"/>
        </w:rPr>
      </w:pPr>
      <w:r w:rsidRPr="007B6FA3">
        <w:rPr>
          <w:rFonts w:ascii="Verdana" w:hAnsi="Verdana" w:cs="Times New Roman"/>
          <w:sz w:val="24"/>
          <w:szCs w:val="24"/>
        </w:rPr>
        <w:t>La iscrizione alla C.C.I.A.A. per l’attività in oggetto;</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indicante l’assenza delle cause di esclusione di cui all’art.</w:t>
      </w:r>
      <w:r>
        <w:rPr>
          <w:rFonts w:ascii="Verdana" w:hAnsi="Verdana" w:cs="Times New Roman"/>
          <w:sz w:val="24"/>
          <w:szCs w:val="24"/>
        </w:rPr>
        <w:t xml:space="preserve"> 80,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attestante la regolarità degli adempimenti INPS-INAIL (DURC);</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 xml:space="preserve">Deposito cauzionale provvisorio nei modi di legge, pari al 2% dell’importo a </w:t>
      </w:r>
      <w:r>
        <w:rPr>
          <w:rFonts w:ascii="Verdana" w:hAnsi="Verdana" w:cs="Times New Roman"/>
          <w:sz w:val="24"/>
          <w:szCs w:val="24"/>
        </w:rPr>
        <w:t>base d’asta</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Impegno a costituire la garanzia fideiussoria definitiva non inferiore al</w:t>
      </w:r>
      <w:r w:rsidR="00E823DE">
        <w:rPr>
          <w:rFonts w:ascii="Verdana" w:hAnsi="Verdana" w:cs="Times New Roman"/>
          <w:sz w:val="24"/>
          <w:szCs w:val="24"/>
        </w:rPr>
        <w:t xml:space="preserve"> 10% dell’importo del contratto</w:t>
      </w:r>
      <w:r w:rsidRPr="007B6FA3">
        <w:rPr>
          <w:rFonts w:ascii="Verdana" w:hAnsi="Verdana" w:cs="Times New Roman"/>
          <w:sz w:val="24"/>
          <w:szCs w:val="24"/>
        </w:rPr>
        <w:t xml:space="preserve"> ridotta del 50% per i concorrenti in possesso della certificazione del sistema di qualità della serie europea ISO 9001:2000;</w:t>
      </w:r>
    </w:p>
    <w:p w:rsid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Copia del presente band</w:t>
      </w:r>
      <w:r>
        <w:rPr>
          <w:rFonts w:ascii="Verdana" w:hAnsi="Verdana" w:cs="Times New Roman"/>
          <w:sz w:val="24"/>
          <w:szCs w:val="24"/>
        </w:rPr>
        <w:t>o e</w:t>
      </w:r>
      <w:r w:rsidRPr="007B6FA3">
        <w:rPr>
          <w:rFonts w:ascii="Verdana" w:hAnsi="Verdana" w:cs="Times New Roman"/>
          <w:sz w:val="24"/>
          <w:szCs w:val="24"/>
        </w:rPr>
        <w:t xml:space="preserve"> del Ca</w:t>
      </w:r>
      <w:r w:rsidR="00F627CB">
        <w:rPr>
          <w:rFonts w:ascii="Verdana" w:hAnsi="Verdana" w:cs="Times New Roman"/>
          <w:sz w:val="24"/>
          <w:szCs w:val="24"/>
        </w:rPr>
        <w:t xml:space="preserve">pitolato Tecnico </w:t>
      </w:r>
      <w:r w:rsidRPr="007B6FA3">
        <w:rPr>
          <w:rFonts w:ascii="Verdana" w:hAnsi="Verdana" w:cs="Times New Roman"/>
          <w:sz w:val="24"/>
          <w:szCs w:val="24"/>
        </w:rPr>
        <w:t xml:space="preserve"> sottoscritti per accettazione dal Titolare o Legale Rappresentante della ditta offerente;</w:t>
      </w: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355CCE" w:rsidRPr="002C0F26" w:rsidRDefault="00355CCE" w:rsidP="00355CCE">
      <w:pPr>
        <w:spacing w:after="0" w:line="240" w:lineRule="auto"/>
        <w:jc w:val="both"/>
        <w:rPr>
          <w:rFonts w:ascii="Verdana" w:hAnsi="Verdana"/>
        </w:rPr>
      </w:pPr>
      <w:r>
        <w:rPr>
          <w:rFonts w:ascii="Verdana" w:hAnsi="Verdana"/>
          <w:b/>
        </w:rPr>
        <w:t>NORMATIVA ANTICORRUZIONE</w:t>
      </w:r>
    </w:p>
    <w:p w:rsidR="00355CCE" w:rsidRDefault="00355CCE" w:rsidP="00355CCE">
      <w:pPr>
        <w:spacing w:after="0" w:line="240" w:lineRule="auto"/>
        <w:jc w:val="both"/>
        <w:rPr>
          <w:rFonts w:ascii="Verdana" w:hAnsi="Verdana"/>
        </w:rPr>
      </w:pPr>
    </w:p>
    <w:p w:rsidR="00355CCE" w:rsidRDefault="00355CCE" w:rsidP="00355CCE">
      <w:pPr>
        <w:spacing w:after="0" w:line="240" w:lineRule="auto"/>
        <w:jc w:val="both"/>
        <w:rPr>
          <w:rFonts w:ascii="Verdana" w:hAnsi="Verdana"/>
        </w:rPr>
      </w:pPr>
      <w:r w:rsidRPr="002C0F26">
        <w:rPr>
          <w:rFonts w:ascii="Verdana" w:hAnsi="Verdana"/>
        </w:rPr>
        <w:t xml:space="preserve">Ai sensi dell’art. 1, comma 17, della L. 190/2012, la ditta concorrente dovrà sottoscrivere in calce ed ogni sua pagina,  il PATTO </w:t>
      </w:r>
      <w:proofErr w:type="spellStart"/>
      <w:r w:rsidRPr="002C0F26">
        <w:rPr>
          <w:rFonts w:ascii="Verdana" w:hAnsi="Verdana"/>
        </w:rPr>
        <w:t>DI</w:t>
      </w:r>
      <w:proofErr w:type="spellEnd"/>
      <w:r w:rsidRPr="002C0F26">
        <w:rPr>
          <w:rFonts w:ascii="Verdana" w:hAnsi="Verdana"/>
        </w:rPr>
        <w:t xml:space="preserve"> INTEGRITA’ allegato alla presen</w:t>
      </w:r>
      <w:r>
        <w:rPr>
          <w:rFonts w:ascii="Verdana" w:hAnsi="Verdana"/>
        </w:rPr>
        <w:t>te</w:t>
      </w:r>
      <w:r w:rsidRPr="002C0F26">
        <w:rPr>
          <w:rFonts w:ascii="Verdana" w:hAnsi="Verdana"/>
        </w:rPr>
        <w:t>.</w:t>
      </w:r>
    </w:p>
    <w:p w:rsidR="00355CCE" w:rsidRPr="002C0F26" w:rsidRDefault="00355CCE" w:rsidP="00355CCE">
      <w:pPr>
        <w:spacing w:after="0" w:line="240" w:lineRule="auto"/>
        <w:jc w:val="both"/>
        <w:rPr>
          <w:rFonts w:ascii="Verdana" w:hAnsi="Verdana"/>
        </w:rPr>
      </w:pPr>
      <w:r w:rsidRPr="002C0F26">
        <w:rPr>
          <w:rFonts w:ascii="Verdana" w:hAnsi="Verdana"/>
        </w:rPr>
        <w:t>Il Patto di integrità verrà richiamato dal contratto quale allegato allo stesso onde formarne parte integrante.</w:t>
      </w:r>
    </w:p>
    <w:p w:rsidR="00355CCE" w:rsidRDefault="00355CCE" w:rsidP="00355CCE">
      <w:pPr>
        <w:spacing w:after="0" w:line="240" w:lineRule="auto"/>
        <w:jc w:val="both"/>
        <w:rPr>
          <w:rFonts w:ascii="Verdana" w:hAnsi="Verdana"/>
        </w:rPr>
      </w:pPr>
      <w:r w:rsidRPr="002C0F26">
        <w:rPr>
          <w:rFonts w:ascii="Verdana" w:hAnsi="Verdana"/>
        </w:rPr>
        <w:t xml:space="preserve">Il contenuto del Patto di integrità e le relative sanzioni applicabili resteranno in vigore sino alla completa esecuzione del contratto. </w:t>
      </w:r>
    </w:p>
    <w:p w:rsidR="00355CCE" w:rsidRDefault="00355CCE" w:rsidP="00355CCE">
      <w:pPr>
        <w:spacing w:after="0" w:line="240" w:lineRule="auto"/>
        <w:jc w:val="both"/>
        <w:rPr>
          <w:rFonts w:ascii="Verdana" w:hAnsi="Verdana"/>
        </w:rPr>
      </w:pPr>
      <w:r w:rsidRPr="002C0F26">
        <w:rPr>
          <w:rFonts w:ascii="Verdana" w:hAnsi="Verdana"/>
        </w:rPr>
        <w:t>Ai sensi dell’art. 53, comma 16-ter, del Decreto Legislativo n. 165/2001 co</w:t>
      </w:r>
      <w:r>
        <w:rPr>
          <w:rFonts w:ascii="Verdana" w:hAnsi="Verdana"/>
        </w:rPr>
        <w:t>s</w:t>
      </w:r>
      <w:r w:rsidRPr="002C0F26">
        <w:rPr>
          <w:rFonts w:ascii="Verdana" w:hAnsi="Verdana"/>
        </w:rPr>
        <w:t>ì come modificato dalla Legge n. 190/2012 il concorrente deve rendere apposita dichiarazione come da modello allegato alla presente.</w:t>
      </w:r>
    </w:p>
    <w:p w:rsidR="004D4DBA" w:rsidRDefault="004D4DBA" w:rsidP="00355CCE">
      <w:pPr>
        <w:spacing w:after="0" w:line="240" w:lineRule="auto"/>
        <w:jc w:val="both"/>
        <w:rPr>
          <w:rFonts w:ascii="Verdana" w:hAnsi="Verdana"/>
        </w:rPr>
      </w:pPr>
    </w:p>
    <w:p w:rsidR="004D4DBA" w:rsidRPr="004D4DBA" w:rsidRDefault="004D4DBA" w:rsidP="004D4DBA">
      <w:pPr>
        <w:pStyle w:val="Paragrafoelenco2"/>
        <w:spacing w:after="0" w:line="240" w:lineRule="auto"/>
        <w:ind w:left="0" w:firstLine="360"/>
        <w:jc w:val="both"/>
        <w:rPr>
          <w:rFonts w:ascii="Verdana" w:hAnsi="Verdana" w:cs="Times New Roman"/>
          <w:sz w:val="24"/>
          <w:szCs w:val="24"/>
        </w:rPr>
      </w:pPr>
      <w:r w:rsidRPr="004D4DBA">
        <w:rPr>
          <w:rFonts w:ascii="Verdana" w:hAnsi="Verdana" w:cs="Times New Roman"/>
          <w:b/>
          <w:sz w:val="24"/>
          <w:szCs w:val="24"/>
        </w:rPr>
        <w:t>2-</w:t>
      </w:r>
      <w:r w:rsidRPr="004D4DBA">
        <w:rPr>
          <w:rFonts w:ascii="Verdana" w:hAnsi="Verdana" w:cs="Times New Roman"/>
          <w:b/>
          <w:sz w:val="24"/>
          <w:szCs w:val="24"/>
        </w:rPr>
        <w:tab/>
        <w:t>Documentazione da inserire nell’offerta tecnica</w:t>
      </w:r>
      <w:r w:rsidRPr="004D4DBA">
        <w:rPr>
          <w:rFonts w:ascii="Verdana" w:hAnsi="Verdana" w:cs="Times New Roman"/>
          <w:sz w:val="24"/>
          <w:szCs w:val="24"/>
        </w:rPr>
        <w:t>:</w:t>
      </w:r>
    </w:p>
    <w:p w:rsidR="004D4DBA" w:rsidRDefault="004D4DBA" w:rsidP="004D4DBA">
      <w:pPr>
        <w:pStyle w:val="Paragrafoelenco2"/>
        <w:tabs>
          <w:tab w:val="left" w:pos="1080"/>
        </w:tabs>
        <w:spacing w:after="0" w:line="240" w:lineRule="auto"/>
        <w:ind w:left="1080"/>
        <w:jc w:val="both"/>
        <w:rPr>
          <w:rFonts w:ascii="Verdana" w:hAnsi="Verdana" w:cs="Times New Roman"/>
          <w:sz w:val="24"/>
          <w:szCs w:val="24"/>
        </w:rPr>
      </w:pPr>
    </w:p>
    <w:p w:rsidR="004D4DBA" w:rsidRPr="004D4DBA" w:rsidRDefault="004D4DBA" w:rsidP="004D4DBA">
      <w:pPr>
        <w:pStyle w:val="Paragrafoelenco2"/>
        <w:numPr>
          <w:ilvl w:val="0"/>
          <w:numId w:val="10"/>
        </w:numPr>
        <w:tabs>
          <w:tab w:val="left" w:pos="1080"/>
        </w:tabs>
        <w:spacing w:after="0" w:line="240" w:lineRule="auto"/>
        <w:ind w:left="1080"/>
        <w:jc w:val="both"/>
        <w:rPr>
          <w:rFonts w:ascii="Verdana" w:hAnsi="Verdana" w:cs="Times New Roman"/>
          <w:sz w:val="24"/>
          <w:szCs w:val="24"/>
        </w:rPr>
      </w:pPr>
      <w:r w:rsidRPr="004D4DBA">
        <w:rPr>
          <w:rFonts w:ascii="Verdana" w:hAnsi="Verdana" w:cs="Times New Roman"/>
          <w:sz w:val="24"/>
          <w:szCs w:val="24"/>
        </w:rPr>
        <w:t xml:space="preserve">Schede tecniche e </w:t>
      </w:r>
      <w:proofErr w:type="spellStart"/>
      <w:r w:rsidRPr="004D4DBA">
        <w:rPr>
          <w:rFonts w:ascii="Verdana" w:hAnsi="Verdana" w:cs="Times New Roman"/>
          <w:sz w:val="24"/>
          <w:szCs w:val="24"/>
        </w:rPr>
        <w:t>depliants</w:t>
      </w:r>
      <w:proofErr w:type="spellEnd"/>
      <w:r w:rsidRPr="004D4DBA">
        <w:rPr>
          <w:rFonts w:ascii="Verdana" w:hAnsi="Verdana" w:cs="Times New Roman"/>
          <w:sz w:val="24"/>
          <w:szCs w:val="24"/>
        </w:rPr>
        <w:t xml:space="preserve"> il</w:t>
      </w:r>
      <w:r>
        <w:rPr>
          <w:rFonts w:ascii="Verdana" w:hAnsi="Verdana" w:cs="Times New Roman"/>
          <w:sz w:val="24"/>
          <w:szCs w:val="24"/>
        </w:rPr>
        <w:t>lustrativi dell’apparecchiatura offerta e piano di esecuzione della manutenzione;</w:t>
      </w:r>
    </w:p>
    <w:p w:rsidR="004D4DBA" w:rsidRPr="004D4DBA" w:rsidRDefault="004D4DBA" w:rsidP="00355CCE">
      <w:pPr>
        <w:spacing w:after="0" w:line="240" w:lineRule="auto"/>
        <w:jc w:val="both"/>
        <w:rPr>
          <w:rFonts w:ascii="Verdana" w:hAnsi="Verdana"/>
          <w:sz w:val="24"/>
          <w:szCs w:val="24"/>
        </w:rPr>
      </w:pPr>
    </w:p>
    <w:p w:rsidR="004D4DBA" w:rsidRPr="004D4DBA" w:rsidRDefault="004D4DBA" w:rsidP="004D4DBA">
      <w:pPr>
        <w:spacing w:after="0" w:line="240" w:lineRule="auto"/>
        <w:jc w:val="both"/>
        <w:rPr>
          <w:rFonts w:ascii="Verdana" w:hAnsi="Verdana"/>
          <w:b/>
          <w:sz w:val="24"/>
          <w:szCs w:val="24"/>
        </w:rPr>
      </w:pPr>
    </w:p>
    <w:p w:rsidR="004D4DBA" w:rsidRPr="00F500C4" w:rsidRDefault="00F500C4" w:rsidP="00F500C4">
      <w:pPr>
        <w:pStyle w:val="Paragrafoelenco"/>
        <w:numPr>
          <w:ilvl w:val="0"/>
          <w:numId w:val="12"/>
        </w:numPr>
        <w:spacing w:after="0" w:line="240" w:lineRule="auto"/>
        <w:jc w:val="both"/>
        <w:rPr>
          <w:rFonts w:ascii="Verdana" w:hAnsi="Verdana"/>
          <w:b/>
          <w:sz w:val="24"/>
          <w:szCs w:val="24"/>
        </w:rPr>
      </w:pPr>
      <w:r w:rsidRPr="00F500C4">
        <w:rPr>
          <w:rFonts w:ascii="Verdana" w:hAnsi="Verdana"/>
          <w:b/>
          <w:sz w:val="24"/>
          <w:szCs w:val="24"/>
        </w:rPr>
        <w:t>Offerta economica</w:t>
      </w:r>
    </w:p>
    <w:p w:rsidR="004D4DBA" w:rsidRPr="00F500C4" w:rsidRDefault="004D4DBA" w:rsidP="004D4DBA">
      <w:pPr>
        <w:spacing w:after="0" w:line="240" w:lineRule="auto"/>
        <w:jc w:val="both"/>
        <w:rPr>
          <w:rFonts w:ascii="Verdana" w:hAnsi="Verdana"/>
          <w:sz w:val="24"/>
          <w:szCs w:val="24"/>
        </w:rPr>
      </w:pPr>
    </w:p>
    <w:p w:rsidR="004D4DBA" w:rsidRDefault="004D4DBA" w:rsidP="004D4DBA">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erta economica dovranno essere indicati:</w:t>
      </w:r>
    </w:p>
    <w:p w:rsidR="004D4DBA" w:rsidRDefault="004D4DBA" w:rsidP="004D4DBA">
      <w:pPr>
        <w:pStyle w:val="Paragrafoelenco"/>
        <w:numPr>
          <w:ilvl w:val="0"/>
          <w:numId w:val="11"/>
        </w:numPr>
        <w:spacing w:after="0" w:line="240" w:lineRule="auto"/>
        <w:jc w:val="both"/>
        <w:rPr>
          <w:rFonts w:ascii="Verdana" w:hAnsi="Verdana"/>
          <w:sz w:val="24"/>
          <w:szCs w:val="24"/>
        </w:rPr>
      </w:pPr>
      <w:r>
        <w:rPr>
          <w:rFonts w:ascii="Verdana" w:hAnsi="Verdana"/>
          <w:sz w:val="24"/>
          <w:szCs w:val="24"/>
        </w:rPr>
        <w:t>Il costo del canone annuo per l’utilizzo dell’apparecchiatura ed il canone di manutenzione ordinaria e straordinaria;</w:t>
      </w:r>
    </w:p>
    <w:p w:rsidR="004A1FFC" w:rsidRDefault="004A1FFC" w:rsidP="00C316CA">
      <w:pPr>
        <w:pStyle w:val="Paragrafoelenco"/>
        <w:spacing w:after="0" w:line="240" w:lineRule="auto"/>
        <w:ind w:left="720"/>
        <w:jc w:val="both"/>
        <w:rPr>
          <w:rFonts w:ascii="Verdana" w:hAnsi="Verdana"/>
          <w:sz w:val="24"/>
          <w:szCs w:val="24"/>
        </w:rPr>
      </w:pPr>
    </w:p>
    <w:p w:rsidR="004A1FFC" w:rsidRDefault="004A1FFC" w:rsidP="00C316CA">
      <w:pPr>
        <w:pStyle w:val="Paragrafoelenco"/>
        <w:spacing w:after="0" w:line="240" w:lineRule="auto"/>
        <w:ind w:left="720"/>
        <w:jc w:val="both"/>
        <w:rPr>
          <w:rFonts w:ascii="Verdana" w:hAnsi="Verdana"/>
          <w:sz w:val="24"/>
          <w:szCs w:val="24"/>
        </w:rPr>
      </w:pPr>
    </w:p>
    <w:p w:rsidR="004A1FFC" w:rsidRDefault="004A1FFC" w:rsidP="004A1FFC">
      <w:pPr>
        <w:pStyle w:val="Paragrafoelenco"/>
        <w:spacing w:after="0" w:line="240" w:lineRule="auto"/>
        <w:ind w:left="720"/>
        <w:jc w:val="both"/>
        <w:rPr>
          <w:rFonts w:ascii="Verdana" w:hAnsi="Verdana"/>
          <w:sz w:val="24"/>
          <w:szCs w:val="24"/>
        </w:rPr>
      </w:pPr>
    </w:p>
    <w:p w:rsidR="004D4DBA" w:rsidRDefault="004D4DBA" w:rsidP="004D4DBA">
      <w:pPr>
        <w:pStyle w:val="Paragrafoelenco"/>
        <w:numPr>
          <w:ilvl w:val="0"/>
          <w:numId w:val="11"/>
        </w:numPr>
        <w:spacing w:after="0" w:line="240" w:lineRule="auto"/>
        <w:jc w:val="both"/>
        <w:rPr>
          <w:rFonts w:ascii="Verdana" w:hAnsi="Verdana"/>
          <w:sz w:val="24"/>
          <w:szCs w:val="24"/>
        </w:rPr>
      </w:pPr>
      <w:r>
        <w:rPr>
          <w:rFonts w:ascii="Verdana" w:hAnsi="Verdana"/>
          <w:sz w:val="24"/>
          <w:szCs w:val="24"/>
        </w:rPr>
        <w:lastRenderedPageBreak/>
        <w:t>Il costo dei materiali di consumo tenuto conto che nelle Strutture interessate si eseguono circa 3.500 test/anno. Pertanto il materiale offerto per apparecchiatura deve consentire l’esecuzione di detti test.</w:t>
      </w:r>
    </w:p>
    <w:p w:rsidR="004D4DBA" w:rsidRDefault="004D4DBA" w:rsidP="004D4DBA">
      <w:pPr>
        <w:spacing w:after="0" w:line="240" w:lineRule="auto"/>
        <w:jc w:val="both"/>
        <w:rPr>
          <w:rFonts w:ascii="Verdana" w:hAnsi="Verdana"/>
          <w:sz w:val="24"/>
          <w:szCs w:val="24"/>
        </w:rPr>
      </w:pPr>
    </w:p>
    <w:p w:rsidR="004D4DBA" w:rsidRPr="00EA4CBC" w:rsidRDefault="004D4DBA" w:rsidP="004D4DBA">
      <w:pPr>
        <w:spacing w:after="0" w:line="240" w:lineRule="auto"/>
        <w:jc w:val="both"/>
        <w:rPr>
          <w:rFonts w:ascii="Verdana" w:hAnsi="Verdana"/>
          <w:sz w:val="24"/>
          <w:szCs w:val="24"/>
        </w:rPr>
      </w:pPr>
      <w:r>
        <w:rPr>
          <w:rFonts w:ascii="Verdana" w:hAnsi="Verdana"/>
          <w:sz w:val="24"/>
          <w:szCs w:val="24"/>
        </w:rPr>
        <w:t>L’offerta dovrà essere cumulativa dei costi su indicati.</w:t>
      </w:r>
    </w:p>
    <w:p w:rsidR="004D4DBA" w:rsidRDefault="004D4DBA" w:rsidP="004D4DBA">
      <w:pPr>
        <w:spacing w:after="0" w:line="240" w:lineRule="auto"/>
        <w:jc w:val="both"/>
        <w:rPr>
          <w:rFonts w:ascii="Verdana" w:hAnsi="Verdana"/>
          <w:sz w:val="24"/>
          <w:szCs w:val="24"/>
        </w:rPr>
      </w:pPr>
    </w:p>
    <w:p w:rsidR="00355CCE" w:rsidRPr="005034B4" w:rsidRDefault="00355CCE" w:rsidP="00D0232E">
      <w:pPr>
        <w:spacing w:after="0" w:line="240" w:lineRule="auto"/>
        <w:jc w:val="both"/>
        <w:rPr>
          <w:rFonts w:ascii="Verdana" w:hAnsi="Verdana"/>
          <w:sz w:val="24"/>
          <w:szCs w:val="24"/>
        </w:rPr>
      </w:pPr>
    </w:p>
    <w:p w:rsidR="0054383C" w:rsidRPr="0054383C" w:rsidRDefault="0054383C" w:rsidP="0054383C">
      <w:pPr>
        <w:jc w:val="both"/>
        <w:rPr>
          <w:rFonts w:ascii="Verdana" w:hAnsi="Verdana"/>
          <w:b/>
          <w:sz w:val="24"/>
          <w:szCs w:val="24"/>
        </w:rPr>
      </w:pPr>
      <w:r>
        <w:rPr>
          <w:rFonts w:ascii="Verdana" w:hAnsi="Verdana"/>
          <w:b/>
          <w:sz w:val="24"/>
          <w:szCs w:val="24"/>
        </w:rPr>
        <w:t>Aggiudicazione</w:t>
      </w:r>
    </w:p>
    <w:p w:rsidR="0054383C" w:rsidRPr="0054383C" w:rsidRDefault="0054383C" w:rsidP="0054383C">
      <w:pPr>
        <w:pStyle w:val="Paragrafoelenco2"/>
        <w:spacing w:after="0" w:line="240" w:lineRule="auto"/>
        <w:ind w:left="0"/>
        <w:jc w:val="both"/>
        <w:rPr>
          <w:rFonts w:ascii="Verdana" w:hAnsi="Verdana" w:cs="Times New Roman"/>
          <w:sz w:val="24"/>
          <w:szCs w:val="24"/>
        </w:rPr>
      </w:pPr>
      <w:r w:rsidRPr="0054383C">
        <w:rPr>
          <w:rFonts w:ascii="Verdana" w:hAnsi="Verdana" w:cs="Times New Roman"/>
          <w:sz w:val="24"/>
          <w:szCs w:val="24"/>
        </w:rPr>
        <w:t>L’aggiudicazione avverrà ai sensi dell’Art.</w:t>
      </w:r>
      <w:r>
        <w:rPr>
          <w:rFonts w:ascii="Verdana" w:hAnsi="Verdana" w:cs="Times New Roman"/>
          <w:sz w:val="24"/>
          <w:szCs w:val="24"/>
        </w:rPr>
        <w:t xml:space="preserve"> 95, comma 2,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w:t>
      </w:r>
      <w:r w:rsidRPr="0054383C">
        <w:rPr>
          <w:rFonts w:ascii="Verdana" w:hAnsi="Verdana" w:cs="Times New Roman"/>
          <w:sz w:val="24"/>
          <w:szCs w:val="24"/>
        </w:rPr>
        <w:t xml:space="preserve">, a favore della ditta che avrà presentato l’offerta economicamente più vantaggiosa, valutata sulla base degli elementi di cui alla seguente griglia: </w:t>
      </w:r>
    </w:p>
    <w:p w:rsidR="0054383C" w:rsidRPr="0054383C" w:rsidRDefault="0054383C" w:rsidP="0054383C">
      <w:pPr>
        <w:pStyle w:val="Paragrafoelenco2"/>
        <w:spacing w:after="0" w:line="240" w:lineRule="auto"/>
        <w:ind w:left="0"/>
        <w:jc w:val="both"/>
        <w:rPr>
          <w:rFonts w:ascii="Verdana" w:hAnsi="Verdana" w:cs="Times New Roman"/>
          <w:sz w:val="24"/>
          <w:szCs w:val="24"/>
        </w:rPr>
      </w:pPr>
    </w:p>
    <w:p w:rsidR="0054383C" w:rsidRPr="0054383C" w:rsidRDefault="0054383C" w:rsidP="0054383C">
      <w:pPr>
        <w:pStyle w:val="Paragrafoelenco2"/>
        <w:spacing w:after="0" w:line="240" w:lineRule="auto"/>
        <w:ind w:left="0"/>
        <w:jc w:val="both"/>
        <w:rPr>
          <w:rFonts w:ascii="Verdana" w:hAnsi="Verdana" w:cs="Times New Roman"/>
          <w:sz w:val="24"/>
          <w:szCs w:val="24"/>
        </w:rPr>
      </w:pPr>
      <w:r w:rsidRPr="0054383C">
        <w:rPr>
          <w:rFonts w:ascii="Verdana" w:hAnsi="Verdana" w:cs="Times New Roman"/>
          <w:b/>
          <w:sz w:val="24"/>
          <w:szCs w:val="24"/>
        </w:rPr>
        <w:t xml:space="preserve">GRIGLIA </w:t>
      </w:r>
      <w:proofErr w:type="spellStart"/>
      <w:r w:rsidRPr="0054383C">
        <w:rPr>
          <w:rFonts w:ascii="Verdana" w:hAnsi="Verdana" w:cs="Times New Roman"/>
          <w:b/>
          <w:sz w:val="24"/>
          <w:szCs w:val="24"/>
        </w:rPr>
        <w:t>DI</w:t>
      </w:r>
      <w:proofErr w:type="spellEnd"/>
      <w:r w:rsidRPr="0054383C">
        <w:rPr>
          <w:rFonts w:ascii="Verdana" w:hAnsi="Verdana" w:cs="Times New Roman"/>
          <w:b/>
          <w:sz w:val="24"/>
          <w:szCs w:val="24"/>
        </w:rPr>
        <w:t xml:space="preserve"> VALUTAZIONE </w:t>
      </w:r>
      <w:r w:rsidRPr="0054383C">
        <w:rPr>
          <w:rFonts w:ascii="Verdana" w:hAnsi="Verdana" w:cs="Times New Roman"/>
          <w:sz w:val="24"/>
          <w:szCs w:val="24"/>
        </w:rPr>
        <w:t>qualità t</w:t>
      </w:r>
      <w:r w:rsidR="004016F1">
        <w:rPr>
          <w:rFonts w:ascii="Verdana" w:hAnsi="Verdana" w:cs="Times New Roman"/>
          <w:sz w:val="24"/>
          <w:szCs w:val="24"/>
        </w:rPr>
        <w:t xml:space="preserve">ecniche e funzionali </w:t>
      </w:r>
      <w:proofErr w:type="spellStart"/>
      <w:r w:rsidR="004016F1">
        <w:rPr>
          <w:rFonts w:ascii="Verdana" w:hAnsi="Verdana" w:cs="Times New Roman"/>
          <w:sz w:val="24"/>
          <w:szCs w:val="24"/>
        </w:rPr>
        <w:t>max</w:t>
      </w:r>
      <w:proofErr w:type="spellEnd"/>
      <w:r w:rsidR="004016F1">
        <w:rPr>
          <w:rFonts w:ascii="Verdana" w:hAnsi="Verdana" w:cs="Times New Roman"/>
          <w:sz w:val="24"/>
          <w:szCs w:val="24"/>
        </w:rPr>
        <w:t xml:space="preserve"> punti 6</w:t>
      </w:r>
      <w:r w:rsidRPr="0054383C">
        <w:rPr>
          <w:rFonts w:ascii="Verdana" w:hAnsi="Verdana" w:cs="Times New Roman"/>
          <w:sz w:val="24"/>
          <w:szCs w:val="24"/>
        </w:rPr>
        <w:t>0/100</w:t>
      </w:r>
    </w:p>
    <w:p w:rsidR="0054383C" w:rsidRPr="0054383C" w:rsidRDefault="0054383C" w:rsidP="0054383C">
      <w:pPr>
        <w:pStyle w:val="Paragrafoelenco2"/>
        <w:spacing w:after="0" w:line="240" w:lineRule="auto"/>
        <w:ind w:left="1416"/>
        <w:jc w:val="both"/>
        <w:rPr>
          <w:rFonts w:ascii="Verdana" w:hAnsi="Verdana" w:cs="Times New Roman"/>
          <w:sz w:val="24"/>
          <w:szCs w:val="24"/>
        </w:rPr>
      </w:pPr>
    </w:p>
    <w:tbl>
      <w:tblPr>
        <w:tblStyle w:val="Grigliatabella"/>
        <w:tblW w:w="0" w:type="auto"/>
        <w:tblLook w:val="04A0"/>
      </w:tblPr>
      <w:tblGrid>
        <w:gridCol w:w="7479"/>
        <w:gridCol w:w="2299"/>
      </w:tblGrid>
      <w:tr w:rsidR="0054383C" w:rsidTr="0054383C">
        <w:tc>
          <w:tcPr>
            <w:tcW w:w="7479" w:type="dxa"/>
          </w:tcPr>
          <w:p w:rsidR="0054383C" w:rsidRPr="0054383C" w:rsidRDefault="0054383C" w:rsidP="0054383C">
            <w:pPr>
              <w:jc w:val="both"/>
              <w:rPr>
                <w:rFonts w:ascii="Verdana" w:hAnsi="Verdana" w:cs="Times New Roman"/>
                <w:b/>
              </w:rPr>
            </w:pPr>
            <w:r w:rsidRPr="0054383C">
              <w:rPr>
                <w:rFonts w:ascii="Verdana" w:hAnsi="Verdana" w:cs="Times New Roman"/>
                <w:b/>
              </w:rPr>
              <w:t>Caratteristiche preferenziali</w:t>
            </w:r>
          </w:p>
        </w:tc>
        <w:tc>
          <w:tcPr>
            <w:tcW w:w="2299" w:type="dxa"/>
          </w:tcPr>
          <w:p w:rsidR="0054383C" w:rsidRPr="0054383C" w:rsidRDefault="0054383C" w:rsidP="0054383C">
            <w:pPr>
              <w:jc w:val="both"/>
              <w:rPr>
                <w:rFonts w:ascii="Verdana" w:hAnsi="Verdana" w:cs="Times New Roman"/>
                <w:b/>
              </w:rPr>
            </w:pPr>
            <w:r>
              <w:rPr>
                <w:rFonts w:ascii="Verdana" w:hAnsi="Verdana" w:cs="Times New Roman"/>
                <w:b/>
              </w:rPr>
              <w:t xml:space="preserve">    </w:t>
            </w:r>
            <w:r w:rsidRPr="0054383C">
              <w:rPr>
                <w:rFonts w:ascii="Verdana" w:hAnsi="Verdana" w:cs="Times New Roman"/>
                <w:b/>
              </w:rPr>
              <w:t>Punteggio</w:t>
            </w:r>
          </w:p>
        </w:tc>
      </w:tr>
      <w:tr w:rsidR="0054383C" w:rsidTr="0054383C">
        <w:tc>
          <w:tcPr>
            <w:tcW w:w="7479" w:type="dxa"/>
          </w:tcPr>
          <w:p w:rsidR="0054383C" w:rsidRPr="00256682" w:rsidRDefault="0054383C" w:rsidP="0054383C">
            <w:pPr>
              <w:jc w:val="both"/>
              <w:rPr>
                <w:rFonts w:ascii="Verdana" w:hAnsi="Verdana" w:cs="Times New Roman"/>
              </w:rPr>
            </w:pPr>
            <w:r w:rsidRPr="00256682">
              <w:rPr>
                <w:rFonts w:ascii="Verdana" w:hAnsi="Verdana" w:cs="Times New Roman"/>
              </w:rPr>
              <w:t>Minima quantità di sangue richiesto per profilo completo</w:t>
            </w:r>
          </w:p>
        </w:tc>
        <w:tc>
          <w:tcPr>
            <w:tcW w:w="2299" w:type="dxa"/>
          </w:tcPr>
          <w:p w:rsidR="0054383C" w:rsidRPr="004016F1" w:rsidRDefault="004016F1" w:rsidP="0054383C">
            <w:pPr>
              <w:jc w:val="both"/>
              <w:rPr>
                <w:rFonts w:ascii="Verdana" w:hAnsi="Verdana" w:cs="Times New Roman"/>
              </w:rPr>
            </w:pPr>
            <w:r>
              <w:rPr>
                <w:rFonts w:ascii="Verdana" w:hAnsi="Verdana" w:cs="Times New Roman"/>
                <w:sz w:val="24"/>
                <w:szCs w:val="24"/>
              </w:rPr>
              <w:t xml:space="preserve"> 15</w:t>
            </w:r>
            <w:r w:rsidR="0054383C">
              <w:rPr>
                <w:rFonts w:ascii="Verdana" w:hAnsi="Verdana" w:cs="Times New Roman"/>
                <w:sz w:val="24"/>
                <w:szCs w:val="24"/>
              </w:rPr>
              <w:t xml:space="preserve"> </w:t>
            </w:r>
            <w:r w:rsidRPr="004016F1">
              <w:rPr>
                <w:rFonts w:ascii="Verdana" w:hAnsi="Verdana" w:cs="Times New Roman"/>
              </w:rPr>
              <w:t>Massimo</w:t>
            </w:r>
            <w:r>
              <w:rPr>
                <w:rFonts w:ascii="Verdana" w:hAnsi="Verdana" w:cs="Times New Roman"/>
              </w:rPr>
              <w:t xml:space="preserve"> altri proporzionalmente</w:t>
            </w:r>
          </w:p>
        </w:tc>
      </w:tr>
      <w:tr w:rsidR="0054383C" w:rsidTr="0054383C">
        <w:tc>
          <w:tcPr>
            <w:tcW w:w="7479" w:type="dxa"/>
          </w:tcPr>
          <w:p w:rsidR="0054383C" w:rsidRPr="00256682" w:rsidRDefault="0054383C" w:rsidP="0054383C">
            <w:pPr>
              <w:jc w:val="both"/>
              <w:rPr>
                <w:rFonts w:ascii="Verdana" w:hAnsi="Verdana" w:cs="Times New Roman"/>
              </w:rPr>
            </w:pPr>
            <w:r w:rsidRPr="00256682">
              <w:rPr>
                <w:rFonts w:ascii="Verdana" w:hAnsi="Verdana" w:cs="Times New Roman"/>
              </w:rPr>
              <w:t xml:space="preserve">Massima </w:t>
            </w:r>
            <w:r w:rsidR="004016F1" w:rsidRPr="00256682">
              <w:rPr>
                <w:rFonts w:ascii="Verdana" w:hAnsi="Verdana" w:cs="Times New Roman"/>
              </w:rPr>
              <w:t xml:space="preserve">rapidità di esecuzione test e ridotto </w:t>
            </w:r>
            <w:r w:rsidR="00256682" w:rsidRPr="00256682">
              <w:rPr>
                <w:rFonts w:ascii="Verdana" w:hAnsi="Verdana" w:cs="Times New Roman"/>
              </w:rPr>
              <w:t>tempo da pronto a pronto</w:t>
            </w:r>
          </w:p>
        </w:tc>
        <w:tc>
          <w:tcPr>
            <w:tcW w:w="2299" w:type="dxa"/>
          </w:tcPr>
          <w:p w:rsidR="0054383C" w:rsidRDefault="00256682" w:rsidP="0054383C">
            <w:pPr>
              <w:jc w:val="both"/>
              <w:rPr>
                <w:rFonts w:ascii="Verdana" w:hAnsi="Verdana" w:cs="Times New Roman"/>
                <w:sz w:val="24"/>
                <w:szCs w:val="24"/>
              </w:rPr>
            </w:pPr>
            <w:r>
              <w:rPr>
                <w:rFonts w:ascii="Verdana" w:hAnsi="Verdana" w:cs="Times New Roman"/>
                <w:sz w:val="24"/>
                <w:szCs w:val="24"/>
              </w:rPr>
              <w:t xml:space="preserve"> 10 </w:t>
            </w:r>
            <w:r w:rsidRPr="004016F1">
              <w:rPr>
                <w:rFonts w:ascii="Verdana" w:hAnsi="Verdana" w:cs="Times New Roman"/>
              </w:rPr>
              <w:t>Massimo</w:t>
            </w:r>
            <w:r>
              <w:rPr>
                <w:rFonts w:ascii="Verdana" w:hAnsi="Verdana" w:cs="Times New Roman"/>
              </w:rPr>
              <w:t xml:space="preserve"> altri proporzionalmente</w:t>
            </w:r>
          </w:p>
        </w:tc>
      </w:tr>
      <w:tr w:rsidR="0054383C" w:rsidTr="0054383C">
        <w:tc>
          <w:tcPr>
            <w:tcW w:w="7479" w:type="dxa"/>
          </w:tcPr>
          <w:p w:rsidR="0054383C" w:rsidRPr="00256682" w:rsidRDefault="00256682" w:rsidP="0054383C">
            <w:pPr>
              <w:jc w:val="both"/>
              <w:rPr>
                <w:rFonts w:ascii="Verdana" w:hAnsi="Verdana" w:cs="Times New Roman"/>
              </w:rPr>
            </w:pPr>
            <w:r w:rsidRPr="00256682">
              <w:rPr>
                <w:rFonts w:ascii="Verdana" w:hAnsi="Verdana" w:cs="Times New Roman"/>
              </w:rPr>
              <w:t xml:space="preserve">Standardizzazione della fase </w:t>
            </w:r>
            <w:proofErr w:type="spellStart"/>
            <w:r w:rsidRPr="00256682">
              <w:rPr>
                <w:rFonts w:ascii="Verdana" w:hAnsi="Verdana" w:cs="Times New Roman"/>
              </w:rPr>
              <w:t>preanalitica</w:t>
            </w:r>
            <w:proofErr w:type="spellEnd"/>
            <w:r w:rsidRPr="00256682">
              <w:rPr>
                <w:rFonts w:ascii="Verdana" w:hAnsi="Verdana" w:cs="Times New Roman"/>
              </w:rPr>
              <w:t xml:space="preserve"> con possibilità di miscelazione automatica del campione ( descrivere)</w:t>
            </w:r>
          </w:p>
        </w:tc>
        <w:tc>
          <w:tcPr>
            <w:tcW w:w="2299" w:type="dxa"/>
          </w:tcPr>
          <w:p w:rsidR="0054383C" w:rsidRDefault="00256682" w:rsidP="0054383C">
            <w:pPr>
              <w:jc w:val="both"/>
              <w:rPr>
                <w:rFonts w:ascii="Verdana" w:hAnsi="Verdana" w:cs="Times New Roman"/>
                <w:sz w:val="24"/>
                <w:szCs w:val="24"/>
              </w:rPr>
            </w:pPr>
            <w:r>
              <w:rPr>
                <w:rFonts w:ascii="Verdana" w:hAnsi="Verdana" w:cs="Times New Roman"/>
                <w:sz w:val="24"/>
                <w:szCs w:val="24"/>
              </w:rPr>
              <w:t xml:space="preserve"> 10  Massimo</w:t>
            </w:r>
          </w:p>
        </w:tc>
      </w:tr>
      <w:tr w:rsidR="0054383C" w:rsidTr="0054383C">
        <w:tc>
          <w:tcPr>
            <w:tcW w:w="7479" w:type="dxa"/>
          </w:tcPr>
          <w:p w:rsidR="0054383C" w:rsidRPr="00256682" w:rsidRDefault="00256682" w:rsidP="0054383C">
            <w:pPr>
              <w:jc w:val="both"/>
              <w:rPr>
                <w:rFonts w:ascii="Verdana" w:hAnsi="Verdana" w:cs="Times New Roman"/>
              </w:rPr>
            </w:pPr>
            <w:r w:rsidRPr="00256682">
              <w:rPr>
                <w:rFonts w:ascii="Verdana" w:hAnsi="Verdana" w:cs="Times New Roman"/>
              </w:rPr>
              <w:t>Assenza di sonde esposte e test eseguibile con una sola mano (Descrivere)</w:t>
            </w:r>
          </w:p>
        </w:tc>
        <w:tc>
          <w:tcPr>
            <w:tcW w:w="2299" w:type="dxa"/>
          </w:tcPr>
          <w:p w:rsidR="0054383C" w:rsidRDefault="00256682" w:rsidP="0054383C">
            <w:pPr>
              <w:jc w:val="both"/>
              <w:rPr>
                <w:rFonts w:ascii="Verdana" w:hAnsi="Verdana" w:cs="Times New Roman"/>
                <w:sz w:val="24"/>
                <w:szCs w:val="24"/>
              </w:rPr>
            </w:pPr>
            <w:r>
              <w:rPr>
                <w:rFonts w:ascii="Verdana" w:hAnsi="Verdana" w:cs="Times New Roman"/>
                <w:sz w:val="24"/>
                <w:szCs w:val="24"/>
              </w:rPr>
              <w:t xml:space="preserve"> 10  Massimo</w:t>
            </w:r>
          </w:p>
        </w:tc>
      </w:tr>
      <w:tr w:rsidR="0054383C" w:rsidTr="0054383C">
        <w:tc>
          <w:tcPr>
            <w:tcW w:w="7479" w:type="dxa"/>
          </w:tcPr>
          <w:p w:rsidR="0054383C" w:rsidRPr="00256682" w:rsidRDefault="00256682" w:rsidP="0054383C">
            <w:pPr>
              <w:jc w:val="both"/>
              <w:rPr>
                <w:rFonts w:ascii="Verdana" w:hAnsi="Verdana" w:cs="Times New Roman"/>
              </w:rPr>
            </w:pPr>
            <w:r w:rsidRPr="00256682">
              <w:rPr>
                <w:rFonts w:ascii="Verdana" w:hAnsi="Verdana" w:cs="Times New Roman"/>
              </w:rPr>
              <w:t>Possibilità di connessione a SW interpretativo degli squilibri misti</w:t>
            </w:r>
          </w:p>
        </w:tc>
        <w:tc>
          <w:tcPr>
            <w:tcW w:w="2299" w:type="dxa"/>
          </w:tcPr>
          <w:p w:rsidR="0054383C" w:rsidRDefault="00256682" w:rsidP="0054383C">
            <w:pPr>
              <w:jc w:val="both"/>
              <w:rPr>
                <w:rFonts w:ascii="Verdana" w:hAnsi="Verdana" w:cs="Times New Roman"/>
                <w:sz w:val="24"/>
                <w:szCs w:val="24"/>
              </w:rPr>
            </w:pPr>
            <w:r>
              <w:rPr>
                <w:rFonts w:ascii="Verdana" w:hAnsi="Verdana" w:cs="Times New Roman"/>
                <w:sz w:val="24"/>
                <w:szCs w:val="24"/>
              </w:rPr>
              <w:t xml:space="preserve">   5  Massimo</w:t>
            </w:r>
          </w:p>
        </w:tc>
      </w:tr>
      <w:tr w:rsidR="0054383C" w:rsidTr="0054383C">
        <w:tc>
          <w:tcPr>
            <w:tcW w:w="7479" w:type="dxa"/>
          </w:tcPr>
          <w:p w:rsidR="0054383C" w:rsidRPr="00256682" w:rsidRDefault="00256682" w:rsidP="0054383C">
            <w:pPr>
              <w:jc w:val="both"/>
              <w:rPr>
                <w:rFonts w:ascii="Verdana" w:hAnsi="Verdana" w:cs="Times New Roman"/>
              </w:rPr>
            </w:pPr>
            <w:r>
              <w:rPr>
                <w:rFonts w:ascii="Verdana" w:hAnsi="Verdana" w:cs="Times New Roman"/>
              </w:rPr>
              <w:t>Modalità esecuzione assistenza tecnica e sede del tecnico certificato</w:t>
            </w:r>
          </w:p>
        </w:tc>
        <w:tc>
          <w:tcPr>
            <w:tcW w:w="2299" w:type="dxa"/>
          </w:tcPr>
          <w:p w:rsidR="0054383C" w:rsidRDefault="00370B14" w:rsidP="0054383C">
            <w:pPr>
              <w:jc w:val="both"/>
              <w:rPr>
                <w:rFonts w:ascii="Verdana" w:hAnsi="Verdana" w:cs="Times New Roman"/>
                <w:sz w:val="24"/>
                <w:szCs w:val="24"/>
              </w:rPr>
            </w:pPr>
            <w:r>
              <w:rPr>
                <w:rFonts w:ascii="Verdana" w:hAnsi="Verdana" w:cs="Times New Roman"/>
                <w:sz w:val="24"/>
                <w:szCs w:val="24"/>
              </w:rPr>
              <w:t xml:space="preserve">  10 Massimo</w:t>
            </w:r>
          </w:p>
        </w:tc>
      </w:tr>
    </w:tbl>
    <w:p w:rsidR="0054383C" w:rsidRPr="0054383C" w:rsidRDefault="0054383C" w:rsidP="0054383C">
      <w:pPr>
        <w:spacing w:after="0" w:line="240" w:lineRule="auto"/>
        <w:jc w:val="both"/>
        <w:rPr>
          <w:rFonts w:ascii="Verdana" w:hAnsi="Verdana" w:cs="Times New Roman"/>
          <w:sz w:val="24"/>
          <w:szCs w:val="24"/>
        </w:rPr>
      </w:pPr>
    </w:p>
    <w:p w:rsidR="0054383C" w:rsidRPr="0054383C" w:rsidRDefault="0054383C" w:rsidP="0054383C">
      <w:pPr>
        <w:spacing w:after="120" w:line="240" w:lineRule="auto"/>
        <w:jc w:val="both"/>
        <w:rPr>
          <w:rFonts w:ascii="Verdana" w:hAnsi="Verdana" w:cs="Times New Roman"/>
          <w:sz w:val="24"/>
          <w:szCs w:val="24"/>
        </w:rPr>
      </w:pPr>
      <w:r w:rsidRPr="0054383C">
        <w:rPr>
          <w:rFonts w:ascii="Verdana" w:hAnsi="Verdana" w:cs="Times New Roman"/>
          <w:b/>
          <w:bCs/>
          <w:sz w:val="24"/>
          <w:szCs w:val="24"/>
        </w:rPr>
        <w:t xml:space="preserve">ELEMENTO </w:t>
      </w:r>
      <w:proofErr w:type="spellStart"/>
      <w:r w:rsidRPr="0054383C">
        <w:rPr>
          <w:rFonts w:ascii="Verdana" w:hAnsi="Verdana" w:cs="Times New Roman"/>
          <w:b/>
          <w:bCs/>
          <w:sz w:val="24"/>
          <w:szCs w:val="24"/>
        </w:rPr>
        <w:t>DI</w:t>
      </w:r>
      <w:proofErr w:type="spellEnd"/>
      <w:r w:rsidRPr="0054383C">
        <w:rPr>
          <w:rFonts w:ascii="Verdana" w:hAnsi="Verdana" w:cs="Times New Roman"/>
          <w:b/>
          <w:bCs/>
          <w:sz w:val="24"/>
          <w:szCs w:val="24"/>
        </w:rPr>
        <w:t xml:space="preserve"> VALUTAZIONE PREZZO</w:t>
      </w:r>
      <w:r w:rsidR="00370B14">
        <w:rPr>
          <w:rFonts w:ascii="Verdana" w:hAnsi="Verdana" w:cs="Times New Roman"/>
          <w:sz w:val="24"/>
          <w:szCs w:val="24"/>
        </w:rPr>
        <w:t xml:space="preserve"> - </w:t>
      </w:r>
      <w:proofErr w:type="spellStart"/>
      <w:r w:rsidR="00370B14">
        <w:rPr>
          <w:rFonts w:ascii="Verdana" w:hAnsi="Verdana" w:cs="Times New Roman"/>
          <w:sz w:val="24"/>
          <w:szCs w:val="24"/>
        </w:rPr>
        <w:t>max</w:t>
      </w:r>
      <w:proofErr w:type="spellEnd"/>
      <w:r w:rsidR="00370B14">
        <w:rPr>
          <w:rFonts w:ascii="Verdana" w:hAnsi="Verdana" w:cs="Times New Roman"/>
          <w:sz w:val="24"/>
          <w:szCs w:val="24"/>
        </w:rPr>
        <w:t xml:space="preserve"> punti 4</w:t>
      </w:r>
      <w:r w:rsidRPr="0054383C">
        <w:rPr>
          <w:rFonts w:ascii="Verdana" w:hAnsi="Verdana" w:cs="Times New Roman"/>
          <w:sz w:val="24"/>
          <w:szCs w:val="24"/>
        </w:rPr>
        <w:t>0/100</w:t>
      </w:r>
    </w:p>
    <w:p w:rsidR="0054383C" w:rsidRPr="0054383C" w:rsidRDefault="0054383C" w:rsidP="0054383C">
      <w:pPr>
        <w:spacing w:after="120" w:line="100" w:lineRule="atLeast"/>
        <w:jc w:val="both"/>
        <w:rPr>
          <w:rFonts w:ascii="Verdana" w:hAnsi="Verdana" w:cs="Times New Roman"/>
          <w:sz w:val="24"/>
          <w:szCs w:val="24"/>
        </w:rPr>
      </w:pPr>
      <w:r w:rsidRPr="0054383C">
        <w:rPr>
          <w:rFonts w:ascii="Verdana" w:hAnsi="Verdana" w:cs="Times New Roman"/>
          <w:sz w:val="24"/>
          <w:szCs w:val="24"/>
        </w:rPr>
        <w:t>PREZZO: verrà preso a riferimento il miglior prezzo offerto. Al prezzo più basso verranno attribuiti 40 punti ed alle altre offerte verrà applicato il punteggio inversamente proporzionale in base alla formula:</w:t>
      </w:r>
    </w:p>
    <w:p w:rsidR="0054383C" w:rsidRPr="0054383C" w:rsidRDefault="0054383C" w:rsidP="0054383C">
      <w:pPr>
        <w:spacing w:after="0" w:line="100" w:lineRule="atLeast"/>
        <w:jc w:val="both"/>
        <w:rPr>
          <w:rFonts w:ascii="Verdana" w:hAnsi="Verdana" w:cs="Times New Roman"/>
          <w:sz w:val="24"/>
          <w:szCs w:val="24"/>
        </w:rPr>
      </w:pPr>
      <w:r w:rsidRPr="0054383C">
        <w:rPr>
          <w:rFonts w:ascii="Verdana" w:hAnsi="Verdana" w:cs="Times New Roman"/>
          <w:sz w:val="24"/>
          <w:szCs w:val="24"/>
        </w:rPr>
        <w:t>Valore dell’offerta considerata: valore della migliore offerta = 40:X</w:t>
      </w:r>
    </w:p>
    <w:p w:rsidR="0054383C" w:rsidRPr="0054383C" w:rsidRDefault="0054383C" w:rsidP="0054383C">
      <w:pPr>
        <w:spacing w:after="0" w:line="100" w:lineRule="atLeast"/>
        <w:jc w:val="both"/>
        <w:rPr>
          <w:rFonts w:ascii="Verdana" w:hAnsi="Verdana" w:cs="Times New Roman"/>
          <w:sz w:val="24"/>
          <w:szCs w:val="24"/>
        </w:rPr>
      </w:pPr>
      <w:r w:rsidRPr="0054383C">
        <w:rPr>
          <w:rFonts w:ascii="Verdana" w:hAnsi="Verdana" w:cs="Times New Roman"/>
          <w:sz w:val="24"/>
          <w:szCs w:val="24"/>
        </w:rPr>
        <w:t>Dove “X” rappresenta il punteggio attribuito all'offerta considerata.</w:t>
      </w:r>
    </w:p>
    <w:p w:rsidR="0054383C" w:rsidRPr="0054383C" w:rsidRDefault="0054383C" w:rsidP="0054383C">
      <w:pPr>
        <w:spacing w:after="0" w:line="240" w:lineRule="auto"/>
        <w:jc w:val="both"/>
        <w:rPr>
          <w:rFonts w:ascii="Verdana" w:hAnsi="Verdana" w:cs="Times New Roman"/>
          <w:sz w:val="24"/>
          <w:szCs w:val="24"/>
        </w:rPr>
      </w:pPr>
    </w:p>
    <w:p w:rsidR="0054383C" w:rsidRPr="00370B14" w:rsidRDefault="0054383C" w:rsidP="00370B14">
      <w:pPr>
        <w:spacing w:after="120" w:line="240" w:lineRule="auto"/>
        <w:jc w:val="both"/>
        <w:rPr>
          <w:rFonts w:ascii="Verdana" w:hAnsi="Verdana" w:cs="Times New Roman"/>
          <w:sz w:val="24"/>
          <w:szCs w:val="24"/>
        </w:rPr>
      </w:pPr>
      <w:r w:rsidRPr="0054383C">
        <w:rPr>
          <w:rFonts w:ascii="Verdana" w:hAnsi="Verdana" w:cs="Times New Roman"/>
          <w:sz w:val="24"/>
          <w:szCs w:val="24"/>
        </w:rPr>
        <w:t>Risulterà vincitrice la ditta che avrà conseguito il maggior punteggio prezzo/qualità globale.</w:t>
      </w:r>
    </w:p>
    <w:p w:rsidR="0054383C" w:rsidRDefault="0054383C" w:rsidP="00B579C8">
      <w:pPr>
        <w:spacing w:after="0" w:line="240" w:lineRule="auto"/>
        <w:jc w:val="both"/>
        <w:rPr>
          <w:rFonts w:ascii="Verdana" w:hAnsi="Verdana"/>
          <w:sz w:val="24"/>
          <w:szCs w:val="24"/>
        </w:rPr>
      </w:pPr>
    </w:p>
    <w:p w:rsidR="0054383C" w:rsidRDefault="00D0232E" w:rsidP="005034B4">
      <w:pPr>
        <w:spacing w:after="0" w:line="240" w:lineRule="auto"/>
        <w:jc w:val="both"/>
        <w:rPr>
          <w:rFonts w:ascii="Verdana" w:hAnsi="Verdana"/>
          <w:sz w:val="24"/>
          <w:szCs w:val="24"/>
        </w:rPr>
      </w:pPr>
      <w:r w:rsidRPr="00B90789">
        <w:rPr>
          <w:rFonts w:ascii="Verdana" w:hAnsi="Verdana"/>
          <w:sz w:val="24"/>
          <w:szCs w:val="24"/>
        </w:rPr>
        <w:t>L’Azienda si riserva la facoltà di procedere all’aggiudicazione anche in presenza di una sola offerta valida, se ritenuta conveniente.</w:t>
      </w:r>
    </w:p>
    <w:p w:rsidR="0054383C" w:rsidRDefault="0054383C" w:rsidP="005034B4">
      <w:pPr>
        <w:spacing w:after="0" w:line="240" w:lineRule="auto"/>
        <w:jc w:val="both"/>
        <w:rPr>
          <w:rFonts w:ascii="Verdana" w:hAnsi="Verdana"/>
          <w:sz w:val="24"/>
          <w:szCs w:val="24"/>
        </w:rPr>
      </w:pPr>
    </w:p>
    <w:p w:rsidR="00D0232E" w:rsidRDefault="00D0232E" w:rsidP="005034B4">
      <w:pPr>
        <w:spacing w:after="0" w:line="240" w:lineRule="auto"/>
        <w:jc w:val="both"/>
        <w:rPr>
          <w:rFonts w:ascii="Verdana" w:hAnsi="Verdana" w:cs="Times New Roman"/>
          <w:sz w:val="24"/>
          <w:szCs w:val="24"/>
        </w:rPr>
      </w:pPr>
      <w:r w:rsidRPr="00B90789">
        <w:rPr>
          <w:rFonts w:ascii="Verdana" w:hAnsi="Verdana"/>
          <w:sz w:val="24"/>
          <w:szCs w:val="24"/>
        </w:rPr>
        <w:t xml:space="preserve">Il pagamento </w:t>
      </w:r>
      <w:r w:rsidR="007D796E">
        <w:rPr>
          <w:rFonts w:ascii="Verdana" w:hAnsi="Verdana"/>
          <w:sz w:val="24"/>
          <w:szCs w:val="24"/>
        </w:rPr>
        <w:t>dei canoni bimestrali per l’utilizzo dell’apparecchiatura</w:t>
      </w:r>
      <w:r w:rsidR="00370B14">
        <w:rPr>
          <w:rFonts w:ascii="Verdana" w:hAnsi="Verdana"/>
          <w:sz w:val="24"/>
          <w:szCs w:val="24"/>
        </w:rPr>
        <w:t xml:space="preserve"> e per la manutenzione</w:t>
      </w:r>
      <w:r w:rsidR="007D796E">
        <w:rPr>
          <w:rFonts w:ascii="Verdana" w:hAnsi="Verdana"/>
          <w:sz w:val="24"/>
          <w:szCs w:val="24"/>
        </w:rPr>
        <w:t xml:space="preserve"> , nonché del materiale di consumo</w:t>
      </w:r>
      <w:r w:rsidR="00370B14">
        <w:rPr>
          <w:rFonts w:ascii="Verdana" w:hAnsi="Verdana"/>
          <w:sz w:val="24"/>
          <w:szCs w:val="24"/>
        </w:rPr>
        <w:t xml:space="preserve"> che verrà richiesto di volta in volta in base alle esigenze della Struttura interessata</w:t>
      </w:r>
      <w:r w:rsidR="007D796E">
        <w:rPr>
          <w:rFonts w:ascii="Verdana" w:hAnsi="Verdana"/>
          <w:sz w:val="24"/>
          <w:szCs w:val="24"/>
        </w:rPr>
        <w:t xml:space="preserve">, </w:t>
      </w:r>
      <w:r w:rsidRPr="00B90789">
        <w:rPr>
          <w:rFonts w:ascii="Verdana" w:hAnsi="Verdana"/>
          <w:sz w:val="24"/>
          <w:szCs w:val="24"/>
        </w:rPr>
        <w:t xml:space="preserve">avverrà, previo riscontro dell’Ufficio competente, entro sessanta giorni dalla data di ricezione </w:t>
      </w:r>
      <w:r w:rsidR="005034B4">
        <w:rPr>
          <w:rFonts w:ascii="Verdana" w:hAnsi="Verdana"/>
          <w:sz w:val="24"/>
          <w:szCs w:val="24"/>
        </w:rPr>
        <w:t>delle fatture mediante</w:t>
      </w:r>
      <w:r w:rsidR="005034B4">
        <w:rPr>
          <w:rFonts w:ascii="Verdana" w:hAnsi="Verdana" w:cs="Times New Roman"/>
          <w:sz w:val="24"/>
          <w:szCs w:val="24"/>
        </w:rPr>
        <w:t xml:space="preserve"> procedura elettronica, codice univoco: </w:t>
      </w:r>
      <w:r w:rsidR="005034B4">
        <w:rPr>
          <w:rFonts w:ascii="Verdana" w:hAnsi="Verdana" w:cs="Times New Roman"/>
          <w:b/>
          <w:sz w:val="24"/>
          <w:szCs w:val="24"/>
        </w:rPr>
        <w:t>ACIZEO</w:t>
      </w:r>
      <w:r w:rsidR="005034B4">
        <w:rPr>
          <w:rFonts w:ascii="Verdana" w:hAnsi="Verdana" w:cs="Times New Roman"/>
          <w:sz w:val="24"/>
          <w:szCs w:val="24"/>
        </w:rPr>
        <w:t>.</w:t>
      </w:r>
    </w:p>
    <w:p w:rsidR="005034B4" w:rsidRPr="005034B4" w:rsidRDefault="005034B4" w:rsidP="005034B4">
      <w:pPr>
        <w:spacing w:after="0" w:line="240" w:lineRule="auto"/>
        <w:jc w:val="both"/>
        <w:rPr>
          <w:rFonts w:ascii="Verdana" w:hAnsi="Verdana" w:cs="Times New Roman"/>
          <w:sz w:val="24"/>
          <w:szCs w:val="24"/>
        </w:rPr>
      </w:pPr>
    </w:p>
    <w:p w:rsidR="00370B14" w:rsidRDefault="00370B14" w:rsidP="00D0232E">
      <w:pPr>
        <w:pStyle w:val="Paragrafoelenco"/>
        <w:ind w:left="0"/>
        <w:jc w:val="both"/>
        <w:rPr>
          <w:rFonts w:ascii="Verdana" w:hAnsi="Verdana"/>
          <w:sz w:val="24"/>
          <w:szCs w:val="24"/>
        </w:rPr>
      </w:pPr>
    </w:p>
    <w:p w:rsidR="004A1FFC" w:rsidRDefault="004A1FFC" w:rsidP="00D0232E">
      <w:pPr>
        <w:pStyle w:val="Paragrafoelenco"/>
        <w:ind w:left="0"/>
        <w:jc w:val="both"/>
        <w:rPr>
          <w:rFonts w:ascii="Verdana" w:hAnsi="Verdana"/>
          <w:b/>
          <w:sz w:val="24"/>
          <w:szCs w:val="24"/>
        </w:rPr>
      </w:pPr>
    </w:p>
    <w:p w:rsidR="00370B14" w:rsidRPr="00370B14" w:rsidRDefault="00370B14" w:rsidP="00D0232E">
      <w:pPr>
        <w:pStyle w:val="Paragrafoelenco"/>
        <w:ind w:left="0"/>
        <w:jc w:val="both"/>
        <w:rPr>
          <w:rFonts w:ascii="Verdana" w:hAnsi="Verdana"/>
          <w:b/>
          <w:sz w:val="24"/>
          <w:szCs w:val="24"/>
        </w:rPr>
      </w:pPr>
      <w:r>
        <w:rPr>
          <w:rFonts w:ascii="Verdana" w:hAnsi="Verdana"/>
          <w:b/>
          <w:sz w:val="24"/>
          <w:szCs w:val="24"/>
        </w:rPr>
        <w:lastRenderedPageBreak/>
        <w:t>Tracciabilità flussi finanziari – art. 3 L. n. 136/2010</w:t>
      </w:r>
    </w:p>
    <w:p w:rsidR="00D0232E" w:rsidRPr="00B90789" w:rsidRDefault="00D0232E" w:rsidP="00D0232E">
      <w:pPr>
        <w:pStyle w:val="Paragrafoelenco"/>
        <w:ind w:left="0"/>
        <w:jc w:val="both"/>
        <w:rPr>
          <w:rFonts w:ascii="Verdana" w:hAnsi="Verdana"/>
          <w:b/>
          <w:sz w:val="24"/>
          <w:szCs w:val="24"/>
        </w:rPr>
      </w:pPr>
      <w:r w:rsidRPr="00B90789">
        <w:rPr>
          <w:rFonts w:ascii="Verdana" w:hAnsi="Verdana"/>
          <w:sz w:val="24"/>
          <w:szCs w:val="24"/>
        </w:rPr>
        <w:t>La Ditta ag</w:t>
      </w:r>
      <w:r w:rsidR="00B90064">
        <w:rPr>
          <w:rFonts w:ascii="Verdana" w:hAnsi="Verdana"/>
          <w:sz w:val="24"/>
          <w:szCs w:val="24"/>
        </w:rPr>
        <w:t>giudicataria</w:t>
      </w:r>
      <w:r w:rsidRPr="00B90789">
        <w:rPr>
          <w:rFonts w:ascii="Verdana" w:hAnsi="Verdana"/>
          <w:sz w:val="24"/>
          <w:szCs w:val="24"/>
        </w:rPr>
        <w:t xml:space="preserv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0232E" w:rsidRDefault="00D0232E" w:rsidP="00D0232E">
      <w:pPr>
        <w:spacing w:after="0" w:line="240" w:lineRule="auto"/>
        <w:jc w:val="both"/>
        <w:rPr>
          <w:rFonts w:ascii="Verdana" w:hAnsi="Verdana"/>
        </w:rPr>
      </w:pPr>
    </w:p>
    <w:p w:rsidR="00D0232E" w:rsidRDefault="00D0232E" w:rsidP="00D0232E">
      <w:pPr>
        <w:spacing w:after="0" w:line="240" w:lineRule="auto"/>
        <w:jc w:val="both"/>
        <w:rPr>
          <w:rFonts w:ascii="Verdana" w:hAnsi="Verdana"/>
        </w:rPr>
      </w:pPr>
    </w:p>
    <w:p w:rsidR="00355CCE" w:rsidRDefault="00D0232E" w:rsidP="00355CCE">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55CCE">
        <w:rPr>
          <w:rFonts w:ascii="Verdana" w:hAnsi="Verdana"/>
        </w:rPr>
        <w:tab/>
        <w:t xml:space="preserve">           Il Responsabile del Procedimento</w:t>
      </w:r>
    </w:p>
    <w:p w:rsidR="00355CCE" w:rsidRDefault="00355CCE" w:rsidP="00355CCE">
      <w:pPr>
        <w:spacing w:after="0" w:line="360" w:lineRule="auto"/>
        <w:jc w:val="both"/>
        <w:rPr>
          <w:rFonts w:ascii="Verdana" w:hAnsi="Verdana"/>
        </w:rPr>
      </w:pPr>
      <w:r>
        <w:rPr>
          <w:rFonts w:ascii="Verdana" w:hAnsi="Verdana"/>
        </w:rPr>
        <w:tab/>
      </w:r>
      <w:r>
        <w:rPr>
          <w:rFonts w:ascii="Verdana" w:hAnsi="Verdana"/>
        </w:rPr>
        <w:tab/>
      </w:r>
      <w:r w:rsidR="00DD1F0C">
        <w:rPr>
          <w:rFonts w:ascii="Verdana" w:hAnsi="Verdana"/>
        </w:rPr>
        <w:tab/>
      </w:r>
      <w:r w:rsidR="00DD1F0C">
        <w:rPr>
          <w:rFonts w:ascii="Verdana" w:hAnsi="Verdana"/>
        </w:rPr>
        <w:tab/>
      </w:r>
      <w:r w:rsidR="00DD1F0C">
        <w:rPr>
          <w:rFonts w:ascii="Verdana" w:hAnsi="Verdana"/>
        </w:rPr>
        <w:tab/>
      </w:r>
      <w:r w:rsidR="00DD1F0C">
        <w:rPr>
          <w:rFonts w:ascii="Verdana" w:hAnsi="Verdana"/>
        </w:rPr>
        <w:tab/>
      </w:r>
      <w:r w:rsidR="00DD1F0C">
        <w:rPr>
          <w:rFonts w:ascii="Verdana" w:hAnsi="Verdana"/>
        </w:rPr>
        <w:tab/>
      </w:r>
      <w:r w:rsidR="00DD1F0C">
        <w:rPr>
          <w:rFonts w:ascii="Verdana" w:hAnsi="Verdana"/>
        </w:rPr>
        <w:tab/>
        <w:t xml:space="preserve">      Dott. Giancarlo </w:t>
      </w:r>
      <w:proofErr w:type="spellStart"/>
      <w:r w:rsidR="00DD1F0C">
        <w:rPr>
          <w:rFonts w:ascii="Verdana" w:hAnsi="Verdana"/>
        </w:rPr>
        <w:t>Pizzuti</w:t>
      </w:r>
      <w:proofErr w:type="spellEnd"/>
      <w:r w:rsidR="00D0232E">
        <w:rPr>
          <w:rFonts w:ascii="Verdana" w:hAnsi="Verdana"/>
        </w:rPr>
        <w:tab/>
      </w:r>
    </w:p>
    <w:p w:rsidR="00D0232E" w:rsidRPr="006E42CD" w:rsidRDefault="00355CCE" w:rsidP="006E42CD">
      <w:pPr>
        <w:spacing w:after="0" w:line="360" w:lineRule="auto"/>
        <w:ind w:left="4956" w:firstLine="708"/>
        <w:jc w:val="both"/>
        <w:rPr>
          <w:rFonts w:ascii="Verdana" w:hAnsi="Verdana"/>
        </w:rPr>
      </w:pPr>
      <w:r>
        <w:rPr>
          <w:rFonts w:ascii="Verdana" w:hAnsi="Verdana"/>
        </w:rPr>
        <w:t>___________________________</w:t>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t xml:space="preserve"> </w:t>
      </w:r>
      <w:r w:rsidR="0037510E">
        <w:rPr>
          <w:rFonts w:ascii="Times New Roman" w:hAnsi="Times New Roman"/>
          <w:sz w:val="24"/>
          <w:szCs w:val="24"/>
        </w:rPr>
        <w:tab/>
      </w:r>
      <w:r w:rsidR="00D0232E">
        <w:rPr>
          <w:rFonts w:ascii="Times New Roman" w:hAnsi="Times New Roman"/>
          <w:sz w:val="24"/>
          <w:szCs w:val="24"/>
        </w:rPr>
        <w:tab/>
      </w:r>
      <w:r w:rsidR="00D0232E">
        <w:rPr>
          <w:rFonts w:ascii="Times New Roman" w:hAnsi="Times New Roman"/>
          <w:sz w:val="24"/>
          <w:szCs w:val="24"/>
        </w:rPr>
        <w:tab/>
      </w:r>
    </w:p>
    <w:p w:rsidR="00D0232E" w:rsidRDefault="00D0232E" w:rsidP="00355CCE">
      <w:pPr>
        <w:spacing w:after="0" w:line="360" w:lineRule="auto"/>
        <w:jc w:val="both"/>
        <w:rPr>
          <w:rFonts w:ascii="Verdana" w:hAnsi="Verdana"/>
        </w:rPr>
      </w:pPr>
      <w:r>
        <w:rPr>
          <w:rFonts w:ascii="Verdana" w:hAnsi="Verdana"/>
        </w:rPr>
        <w:t>Per accettazione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r>
        <w:rPr>
          <w:rFonts w:ascii="Verdana" w:hAnsi="Verdana"/>
        </w:rPr>
        <w:t>_________________________</w:t>
      </w:r>
    </w:p>
    <w:p w:rsidR="00D0232E" w:rsidRDefault="00D0232E" w:rsidP="00D0232E">
      <w:pPr>
        <w:spacing w:after="0" w:line="360" w:lineRule="auto"/>
        <w:jc w:val="both"/>
        <w:rPr>
          <w:rFonts w:ascii="Verdana" w:hAnsi="Verdana"/>
        </w:rPr>
      </w:pPr>
      <w:r>
        <w:rPr>
          <w:rFonts w:ascii="Verdana" w:hAnsi="Verdana"/>
        </w:rPr>
        <w:t>timbro e firma del Legale Rappresentante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p>
    <w:p w:rsidR="00D0232E" w:rsidRDefault="00D0232E"/>
    <w:sectPr w:rsidR="00D0232E" w:rsidSect="004A1FFC">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rFonts w:hint="default"/>
        <w:b/>
      </w:rPr>
    </w:lvl>
  </w:abstractNum>
  <w:abstractNum w:abstractNumId="1">
    <w:nsid w:val="00000003"/>
    <w:multiLevelType w:val="singleLevel"/>
    <w:tmpl w:val="00000003"/>
    <w:name w:val="WW8Num3"/>
    <w:lvl w:ilvl="0">
      <w:start w:val="1"/>
      <w:numFmt w:val="bullet"/>
      <w:lvlText w:val=""/>
      <w:lvlJc w:val="left"/>
      <w:pPr>
        <w:tabs>
          <w:tab w:val="num" w:pos="708"/>
        </w:tabs>
        <w:ind w:left="1440" w:hanging="360"/>
      </w:pPr>
      <w:rPr>
        <w:rFonts w:ascii="Symbol" w:hAnsi="Symbol" w:cs="Symbol" w:hint="default"/>
        <w:sz w:val="24"/>
        <w:szCs w:val="24"/>
      </w:rPr>
    </w:lvl>
  </w:abstractNum>
  <w:abstractNum w:abstractNumId="2">
    <w:nsid w:val="06C6111A"/>
    <w:multiLevelType w:val="hybridMultilevel"/>
    <w:tmpl w:val="6F36FE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5978DF"/>
    <w:multiLevelType w:val="hybridMultilevel"/>
    <w:tmpl w:val="B0A8B7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731E21"/>
    <w:multiLevelType w:val="hybridMultilevel"/>
    <w:tmpl w:val="0AACE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62223FC"/>
    <w:multiLevelType w:val="hybridMultilevel"/>
    <w:tmpl w:val="04DCEDA8"/>
    <w:lvl w:ilvl="0" w:tplc="E934319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E306A03"/>
    <w:multiLevelType w:val="hybridMultilevel"/>
    <w:tmpl w:val="DB1C485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67712142"/>
    <w:multiLevelType w:val="hybridMultilevel"/>
    <w:tmpl w:val="25C2E120"/>
    <w:lvl w:ilvl="0" w:tplc="9270442E">
      <w:start w:val="2"/>
      <w:numFmt w:val="bullet"/>
      <w:lvlText w:val="-"/>
      <w:lvlJc w:val="left"/>
      <w:pPr>
        <w:ind w:left="1776" w:hanging="360"/>
      </w:pPr>
      <w:rPr>
        <w:rFonts w:ascii="Times New Roman" w:eastAsia="Times New Roman" w:hAnsi="Times New Roman"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9">
    <w:nsid w:val="69966894"/>
    <w:multiLevelType w:val="hybridMultilevel"/>
    <w:tmpl w:val="93FCD8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8E36B59"/>
    <w:multiLevelType w:val="hybridMultilevel"/>
    <w:tmpl w:val="B970886E"/>
    <w:lvl w:ilvl="0" w:tplc="04100001">
      <w:start w:val="1"/>
      <w:numFmt w:val="bullet"/>
      <w:lvlText w:val=""/>
      <w:lvlJc w:val="left"/>
      <w:pPr>
        <w:ind w:left="87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bullet"/>
      <w:lvlText w:val=""/>
      <w:lvlJc w:val="left"/>
      <w:pPr>
        <w:ind w:left="303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3"/>
  </w:num>
  <w:num w:numId="7">
    <w:abstractNumId w:val="2"/>
  </w:num>
  <w:num w:numId="8">
    <w:abstractNumId w:val="10"/>
  </w:num>
  <w:num w:numId="9">
    <w:abstractNumId w:val="0"/>
  </w:num>
  <w:num w:numId="10">
    <w:abstractNumId w:val="1"/>
  </w:num>
  <w:num w:numId="11">
    <w:abstractNumId w:val="9"/>
  </w:num>
  <w:num w:numId="12">
    <w:abstractNumId w:val="5"/>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D0232E"/>
    <w:rsid w:val="00023148"/>
    <w:rsid w:val="00217F13"/>
    <w:rsid w:val="00230C8E"/>
    <w:rsid w:val="00233B06"/>
    <w:rsid w:val="00256682"/>
    <w:rsid w:val="002636E8"/>
    <w:rsid w:val="002C4C44"/>
    <w:rsid w:val="00331576"/>
    <w:rsid w:val="0033237E"/>
    <w:rsid w:val="00355CCE"/>
    <w:rsid w:val="00370B14"/>
    <w:rsid w:val="0037510E"/>
    <w:rsid w:val="003B3501"/>
    <w:rsid w:val="004016F1"/>
    <w:rsid w:val="00403662"/>
    <w:rsid w:val="00483ED6"/>
    <w:rsid w:val="00487B8B"/>
    <w:rsid w:val="004A1FFC"/>
    <w:rsid w:val="004D4DBA"/>
    <w:rsid w:val="005034B4"/>
    <w:rsid w:val="00521EC6"/>
    <w:rsid w:val="005422A4"/>
    <w:rsid w:val="0054383C"/>
    <w:rsid w:val="00597F65"/>
    <w:rsid w:val="005D4489"/>
    <w:rsid w:val="005E6928"/>
    <w:rsid w:val="006E42CD"/>
    <w:rsid w:val="00727AA2"/>
    <w:rsid w:val="007643C7"/>
    <w:rsid w:val="00792034"/>
    <w:rsid w:val="007B6FA3"/>
    <w:rsid w:val="007D5F53"/>
    <w:rsid w:val="007D796E"/>
    <w:rsid w:val="0084323D"/>
    <w:rsid w:val="00864C68"/>
    <w:rsid w:val="008A659D"/>
    <w:rsid w:val="009447BE"/>
    <w:rsid w:val="00967F34"/>
    <w:rsid w:val="00986FD6"/>
    <w:rsid w:val="009B1206"/>
    <w:rsid w:val="00A22EF0"/>
    <w:rsid w:val="00A74738"/>
    <w:rsid w:val="00AF13E1"/>
    <w:rsid w:val="00B579C8"/>
    <w:rsid w:val="00B70298"/>
    <w:rsid w:val="00B90064"/>
    <w:rsid w:val="00B90789"/>
    <w:rsid w:val="00C316CA"/>
    <w:rsid w:val="00C534AF"/>
    <w:rsid w:val="00CB4182"/>
    <w:rsid w:val="00CF7A3D"/>
    <w:rsid w:val="00D0232E"/>
    <w:rsid w:val="00D0678D"/>
    <w:rsid w:val="00D30CA3"/>
    <w:rsid w:val="00D71D5A"/>
    <w:rsid w:val="00DD1F0C"/>
    <w:rsid w:val="00DD48A2"/>
    <w:rsid w:val="00E44585"/>
    <w:rsid w:val="00E6699F"/>
    <w:rsid w:val="00E823DE"/>
    <w:rsid w:val="00EA4CBC"/>
    <w:rsid w:val="00EF2A88"/>
    <w:rsid w:val="00F01A61"/>
    <w:rsid w:val="00F500C4"/>
    <w:rsid w:val="00F6240C"/>
    <w:rsid w:val="00F627CB"/>
    <w:rsid w:val="00F718F5"/>
    <w:rsid w:val="00FC09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22E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32E"/>
    <w:pPr>
      <w:ind w:left="708"/>
    </w:pPr>
    <w:rPr>
      <w:rFonts w:ascii="Calibri" w:eastAsia="Times New Roman" w:hAnsi="Calibri" w:cs="Times New Roman"/>
    </w:rPr>
  </w:style>
  <w:style w:type="character" w:customStyle="1" w:styleId="CharStyle12">
    <w:name w:val="CharStyle12"/>
    <w:basedOn w:val="Carpredefinitoparagrafo"/>
    <w:rsid w:val="00D0232E"/>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CharStyle4">
    <w:name w:val="CharStyle4"/>
    <w:basedOn w:val="Carpredefinitoparagrafo"/>
    <w:rsid w:val="00D0232E"/>
    <w:rPr>
      <w:rFonts w:ascii="Times New Roman" w:eastAsia="Times New Roman" w:hAnsi="Times New Roman" w:cs="Times New Roman" w:hint="default"/>
      <w:b/>
      <w:bCs/>
      <w:i w:val="0"/>
      <w:iCs w:val="0"/>
      <w:strike w:val="0"/>
      <w:dstrike w:val="0"/>
      <w:color w:val="000000"/>
      <w:spacing w:val="2"/>
      <w:w w:val="100"/>
      <w:position w:val="0"/>
      <w:sz w:val="22"/>
      <w:szCs w:val="22"/>
      <w:u w:val="none"/>
      <w:effect w:val="none"/>
      <w:vertAlign w:val="baseline"/>
      <w:lang w:val="it-IT" w:eastAsia="it-IT" w:bidi="it-IT"/>
    </w:rPr>
  </w:style>
  <w:style w:type="character" w:customStyle="1" w:styleId="CharStyle6">
    <w:name w:val="CharStyle6"/>
    <w:basedOn w:val="Carpredefinitoparagrafo"/>
    <w:rsid w:val="00D0232E"/>
    <w:rPr>
      <w:rFonts w:ascii="Times New Roman" w:eastAsia="Times New Roman" w:hAnsi="Times New Roman" w:cs="Times New Roman" w:hint="default"/>
      <w:b w:val="0"/>
      <w:bCs w:val="0"/>
      <w:i/>
      <w:iCs/>
      <w:strike w:val="0"/>
      <w:dstrike w:val="0"/>
      <w:color w:val="000000"/>
      <w:spacing w:val="0"/>
      <w:w w:val="100"/>
      <w:position w:val="0"/>
      <w:sz w:val="12"/>
      <w:szCs w:val="12"/>
      <w:u w:val="none"/>
      <w:effect w:val="none"/>
      <w:vertAlign w:val="baseline"/>
      <w:lang w:val="it-IT" w:eastAsia="it-IT" w:bidi="it-IT"/>
    </w:rPr>
  </w:style>
  <w:style w:type="paragraph" w:styleId="Testofumetto">
    <w:name w:val="Balloon Text"/>
    <w:basedOn w:val="Normale"/>
    <w:link w:val="TestofumettoCarattere"/>
    <w:uiPriority w:val="99"/>
    <w:semiHidden/>
    <w:unhideWhenUsed/>
    <w:rsid w:val="00D023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32E"/>
    <w:rPr>
      <w:rFonts w:ascii="Tahoma" w:hAnsi="Tahoma" w:cs="Tahoma"/>
      <w:sz w:val="16"/>
      <w:szCs w:val="16"/>
    </w:rPr>
  </w:style>
  <w:style w:type="paragraph" w:customStyle="1" w:styleId="Paragrafoelenco1">
    <w:name w:val="Paragrafo elenco1"/>
    <w:basedOn w:val="Normale"/>
    <w:rsid w:val="007B6FA3"/>
    <w:pPr>
      <w:suppressAutoHyphens/>
      <w:ind w:left="720"/>
    </w:pPr>
    <w:rPr>
      <w:rFonts w:ascii="Calibri" w:eastAsia="Times New Roman" w:hAnsi="Calibri" w:cs="Calibri"/>
      <w:lang w:eastAsia="ar-SA"/>
    </w:rPr>
  </w:style>
  <w:style w:type="character" w:customStyle="1" w:styleId="Bodytext">
    <w:name w:val="Body text_"/>
    <w:link w:val="Corpotesto1"/>
    <w:rsid w:val="00F718F5"/>
    <w:rPr>
      <w:spacing w:val="4"/>
      <w:shd w:val="clear" w:color="auto" w:fill="FFFFFF"/>
    </w:rPr>
  </w:style>
  <w:style w:type="paragraph" w:customStyle="1" w:styleId="Corpotesto1">
    <w:name w:val="Corpo testo1"/>
    <w:basedOn w:val="Normale"/>
    <w:link w:val="Bodytext"/>
    <w:rsid w:val="00F718F5"/>
    <w:pPr>
      <w:widowControl w:val="0"/>
      <w:shd w:val="clear" w:color="auto" w:fill="FFFFFF"/>
      <w:spacing w:before="600" w:after="0" w:line="413" w:lineRule="exact"/>
    </w:pPr>
    <w:rPr>
      <w:spacing w:val="4"/>
    </w:rPr>
  </w:style>
  <w:style w:type="paragraph" w:customStyle="1" w:styleId="Paragrafoelenco2">
    <w:name w:val="Paragrafo elenco2"/>
    <w:basedOn w:val="Normale"/>
    <w:rsid w:val="004D4DBA"/>
    <w:pPr>
      <w:suppressAutoHyphens/>
      <w:ind w:left="720"/>
    </w:pPr>
    <w:rPr>
      <w:rFonts w:ascii="Calibri" w:eastAsia="Times New Roman" w:hAnsi="Calibri" w:cs="Calibri"/>
      <w:lang w:eastAsia="ar-SA"/>
    </w:rPr>
  </w:style>
  <w:style w:type="table" w:styleId="Grigliatabella">
    <w:name w:val="Table Grid"/>
    <w:basedOn w:val="Tabellanormale"/>
    <w:uiPriority w:val="59"/>
    <w:rsid w:val="00543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2831470">
      <w:bodyDiv w:val="1"/>
      <w:marLeft w:val="0"/>
      <w:marRight w:val="0"/>
      <w:marTop w:val="0"/>
      <w:marBottom w:val="0"/>
      <w:divBdr>
        <w:top w:val="none" w:sz="0" w:space="0" w:color="auto"/>
        <w:left w:val="none" w:sz="0" w:space="0" w:color="auto"/>
        <w:bottom w:val="none" w:sz="0" w:space="0" w:color="auto"/>
        <w:right w:val="none" w:sz="0" w:space="0" w:color="auto"/>
      </w:divBdr>
    </w:div>
    <w:div w:id="125570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53D28-A0F2-4176-A8F8-F4C3B2C4E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Pages>
  <Words>1123</Words>
  <Characters>6404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000297</dc:creator>
  <cp:lastModifiedBy>000297</cp:lastModifiedBy>
  <cp:revision>11</cp:revision>
  <cp:lastPrinted>2016-06-22T09:05:00Z</cp:lastPrinted>
  <dcterms:created xsi:type="dcterms:W3CDTF">2016-05-30T14:25:00Z</dcterms:created>
  <dcterms:modified xsi:type="dcterms:W3CDTF">2016-06-22T16:05:00Z</dcterms:modified>
</cp:coreProperties>
</file>